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D303" w14:textId="439644B9" w:rsidR="00235BC3" w:rsidRPr="00EB6A62" w:rsidRDefault="00EB6A62" w:rsidP="00EB6A62">
      <w:pPr>
        <w:ind w:firstLineChars="0" w:firstLine="0"/>
        <w:jc w:val="center"/>
        <w:rPr>
          <w:b/>
          <w:bCs/>
          <w:sz w:val="32"/>
          <w:szCs w:val="28"/>
        </w:rPr>
      </w:pPr>
      <w:r w:rsidRPr="00EB6A62">
        <w:rPr>
          <w:b/>
          <w:bCs/>
          <w:sz w:val="32"/>
          <w:szCs w:val="28"/>
        </w:rPr>
        <w:t>2020</w:t>
      </w:r>
      <w:r w:rsidRPr="00EB6A62">
        <w:rPr>
          <w:b/>
          <w:bCs/>
          <w:sz w:val="32"/>
          <w:szCs w:val="28"/>
        </w:rPr>
        <w:t>年度硫酸行业能效</w:t>
      </w:r>
      <w:r w:rsidR="00B836E7">
        <w:rPr>
          <w:rFonts w:hint="eastAsia"/>
          <w:b/>
          <w:bCs/>
          <w:sz w:val="32"/>
          <w:szCs w:val="28"/>
        </w:rPr>
        <w:t>“</w:t>
      </w:r>
      <w:r w:rsidR="00B836E7" w:rsidRPr="00EB6A62">
        <w:rPr>
          <w:b/>
          <w:bCs/>
          <w:sz w:val="32"/>
          <w:szCs w:val="28"/>
        </w:rPr>
        <w:t>领跑者</w:t>
      </w:r>
      <w:r w:rsidR="00B836E7">
        <w:rPr>
          <w:rFonts w:hint="eastAsia"/>
          <w:b/>
          <w:bCs/>
          <w:sz w:val="32"/>
          <w:szCs w:val="28"/>
        </w:rPr>
        <w:t>”</w:t>
      </w:r>
      <w:r w:rsidRPr="00EB6A62">
        <w:rPr>
          <w:b/>
          <w:bCs/>
          <w:sz w:val="32"/>
          <w:szCs w:val="28"/>
        </w:rPr>
        <w:t>拟推荐企业名单</w:t>
      </w:r>
    </w:p>
    <w:p w14:paraId="4477CA3C" w14:textId="77777777" w:rsidR="00EB6A62" w:rsidRPr="00EB6A62" w:rsidRDefault="00EB6A62" w:rsidP="00EB6A62">
      <w:pPr>
        <w:snapToGrid w:val="0"/>
        <w:spacing w:before="100" w:beforeAutospacing="1" w:after="100" w:afterAutospacing="1" w:line="440" w:lineRule="exact"/>
        <w:ind w:firstLine="562"/>
        <w:rPr>
          <w:rFonts w:ascii="宋体" w:hAnsi="宋体" w:cs="Times New Roman"/>
          <w:b/>
          <w:bCs/>
          <w:sz w:val="28"/>
          <w:szCs w:val="28"/>
        </w:rPr>
      </w:pPr>
      <w:r w:rsidRPr="00EB6A62">
        <w:rPr>
          <w:rFonts w:ascii="宋体" w:hAnsi="宋体" w:cs="Times New Roman" w:hint="eastAsia"/>
          <w:b/>
          <w:bCs/>
          <w:sz w:val="28"/>
          <w:szCs w:val="28"/>
        </w:rPr>
        <w:t>1、硫磺制酸生产企业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641"/>
        <w:gridCol w:w="1701"/>
        <w:gridCol w:w="1347"/>
        <w:gridCol w:w="1657"/>
      </w:tblGrid>
      <w:tr w:rsidR="00EB6A62" w:rsidRPr="00EB6A62" w14:paraId="04DBEDFF" w14:textId="77777777" w:rsidTr="001520D7">
        <w:trPr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4759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名次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FC39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D6D9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</w:t>
            </w:r>
            <w:r w:rsidRPr="00EB6A62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硫酸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综合能耗</w:t>
            </w:r>
          </w:p>
          <w:p w14:paraId="010A08E5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（千克标准煤）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E64C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</w:t>
            </w:r>
            <w:r w:rsidRPr="00EB6A62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硫酸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电耗</w:t>
            </w:r>
          </w:p>
          <w:p w14:paraId="25A6D8CA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（千瓦时）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810C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吨酸产</w:t>
            </w:r>
            <w:proofErr w:type="gramEnd"/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汽量</w:t>
            </w:r>
          </w:p>
          <w:p w14:paraId="427E5DA9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t/t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酸）</w:t>
            </w:r>
          </w:p>
        </w:tc>
      </w:tr>
      <w:tr w:rsidR="00EB6A62" w:rsidRPr="00EB6A62" w14:paraId="37A0431E" w14:textId="77777777" w:rsidTr="001520D7">
        <w:trPr>
          <w:trHeight w:val="48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FBB3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E04" w14:textId="77777777" w:rsidR="00EB6A62" w:rsidRPr="00EB6A62" w:rsidRDefault="00EB6A62" w:rsidP="001520D7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湖北三宁化工股份有限公司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7478" w14:textId="1FDF304F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-217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EF18" w14:textId="504D142D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3AD7" w14:textId="380BD525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1.78</w:t>
            </w:r>
          </w:p>
        </w:tc>
      </w:tr>
      <w:tr w:rsidR="00EB6A62" w:rsidRPr="00EB6A62" w14:paraId="3E1D6B22" w14:textId="77777777" w:rsidTr="001520D7">
        <w:trPr>
          <w:trHeight w:val="48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96CA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8265" w14:textId="77777777" w:rsidR="00EB6A62" w:rsidRPr="00EB6A62" w:rsidRDefault="00EB6A62" w:rsidP="001520D7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云南磷化集团磷化</w:t>
            </w:r>
            <w:proofErr w:type="gramStart"/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工事业</w:t>
            </w:r>
            <w:proofErr w:type="gramEnd"/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3AD" w14:textId="38FCBB44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-215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FEC5" w14:textId="52A8FCD7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D1F" w14:textId="37F8957A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1.79</w:t>
            </w:r>
          </w:p>
        </w:tc>
      </w:tr>
      <w:tr w:rsidR="00EB6A62" w:rsidRPr="00EB6A62" w14:paraId="670B2DD1" w14:textId="77777777" w:rsidTr="001520D7">
        <w:trPr>
          <w:trHeight w:val="48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E59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DB62" w14:textId="77777777" w:rsidR="00EB6A62" w:rsidRPr="00EB6A62" w:rsidRDefault="00EB6A62" w:rsidP="001520D7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湖北祥云（集团）化工股份有限公司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4181" w14:textId="568B4D33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-208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B1ED" w14:textId="391D7C3D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68E" w14:textId="3B33FA6A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1.68</w:t>
            </w:r>
          </w:p>
        </w:tc>
      </w:tr>
      <w:tr w:rsidR="00EB6A62" w:rsidRPr="00EB6A62" w14:paraId="33096598" w14:textId="77777777" w:rsidTr="001520D7">
        <w:trPr>
          <w:trHeight w:val="48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88AA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9E26" w14:textId="77777777" w:rsidR="00EB6A62" w:rsidRPr="00EB6A62" w:rsidRDefault="00EB6A62" w:rsidP="001520D7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云南三环中化化肥有限公司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0113" w14:textId="541A8E92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-195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DFA" w14:textId="19DC5D9E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DE6" w14:textId="3600436D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1.57</w:t>
            </w:r>
          </w:p>
        </w:tc>
      </w:tr>
      <w:tr w:rsidR="00EB6A62" w:rsidRPr="00EB6A62" w14:paraId="5D12D42D" w14:textId="77777777" w:rsidTr="001520D7">
        <w:trPr>
          <w:trHeight w:val="48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476C" w14:textId="77777777" w:rsidR="00EB6A62" w:rsidRPr="00EB6A62" w:rsidRDefault="00EB6A62" w:rsidP="001520D7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AD7D" w14:textId="77777777" w:rsidR="00EB6A62" w:rsidRPr="00EB6A62" w:rsidRDefault="00EB6A62" w:rsidP="001520D7">
            <w:pPr>
              <w:widowControl/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云南云天化红磷化工有限公司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512D" w14:textId="43277BF2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1119" w14:textId="5CCADA77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DF8C" w14:textId="6D2BE21E" w:rsidR="00EB6A62" w:rsidRPr="00EB6A62" w:rsidRDefault="00EB6A62" w:rsidP="001520D7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1.71</w:t>
            </w:r>
          </w:p>
        </w:tc>
      </w:tr>
    </w:tbl>
    <w:p w14:paraId="71959090" w14:textId="77777777" w:rsidR="00EB6A62" w:rsidRPr="00EB6A62" w:rsidRDefault="00EB6A62" w:rsidP="00EB6A62">
      <w:pPr>
        <w:snapToGrid w:val="0"/>
        <w:spacing w:before="100" w:beforeAutospacing="1" w:after="100" w:afterAutospacing="1" w:line="440" w:lineRule="exact"/>
        <w:ind w:firstLine="562"/>
        <w:rPr>
          <w:rFonts w:ascii="宋体" w:hAnsi="宋体" w:cs="Times New Roman"/>
          <w:b/>
          <w:bCs/>
          <w:sz w:val="28"/>
          <w:szCs w:val="28"/>
        </w:rPr>
      </w:pPr>
      <w:r w:rsidRPr="00EB6A62">
        <w:rPr>
          <w:rFonts w:ascii="宋体" w:hAnsi="宋体" w:cs="Times New Roman" w:hint="eastAsia"/>
          <w:b/>
          <w:bCs/>
          <w:sz w:val="28"/>
          <w:szCs w:val="28"/>
        </w:rPr>
        <w:t>2、硫铁矿制酸生产企业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845"/>
        <w:gridCol w:w="1701"/>
        <w:gridCol w:w="1418"/>
        <w:gridCol w:w="1385"/>
      </w:tblGrid>
      <w:tr w:rsidR="00EB6A62" w:rsidRPr="00EB6A62" w14:paraId="75FF0318" w14:textId="77777777" w:rsidTr="00656D8E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7E27F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名次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DCA8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ED8D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</w:t>
            </w:r>
            <w:r w:rsidRPr="00EB6A62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硫酸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综合能耗</w:t>
            </w:r>
          </w:p>
          <w:p w14:paraId="60070FDD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（千克标准煤）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82BB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</w:t>
            </w:r>
            <w:r w:rsidRPr="00EB6A62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硫酸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电耗</w:t>
            </w:r>
          </w:p>
          <w:p w14:paraId="1DBBF390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（千瓦时）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948F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吨酸产</w:t>
            </w:r>
            <w:proofErr w:type="gramEnd"/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汽量（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t/t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酸）</w:t>
            </w:r>
          </w:p>
        </w:tc>
      </w:tr>
      <w:tr w:rsidR="00EB6A62" w:rsidRPr="00EB6A62" w14:paraId="4B1BEBCB" w14:textId="77777777" w:rsidTr="00656D8E">
        <w:trPr>
          <w:trHeight w:val="48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A50E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F550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云浮联发化工有限公司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AEC5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7197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645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1.25</w:t>
            </w:r>
          </w:p>
        </w:tc>
      </w:tr>
      <w:tr w:rsidR="00EB6A62" w:rsidRPr="00EB6A62" w14:paraId="4F87AA60" w14:textId="77777777" w:rsidTr="00656D8E">
        <w:trPr>
          <w:trHeight w:val="48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A5CA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DE18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铜陵有色</w:t>
            </w:r>
            <w:proofErr w:type="gramStart"/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铜冠冶化分</w:t>
            </w:r>
            <w:proofErr w:type="gramEnd"/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22E6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A5C6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7D0F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1.28</w:t>
            </w:r>
          </w:p>
        </w:tc>
      </w:tr>
      <w:tr w:rsidR="00EB6A62" w:rsidRPr="00EB6A62" w14:paraId="69CD63CF" w14:textId="77777777" w:rsidTr="00656D8E">
        <w:trPr>
          <w:trHeight w:val="48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FD84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8638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内蒙古临河新海有色金属冶炼有限公司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074E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2A01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4D11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1.15</w:t>
            </w:r>
          </w:p>
        </w:tc>
      </w:tr>
      <w:tr w:rsidR="00EB6A62" w:rsidRPr="00EB6A62" w14:paraId="30589986" w14:textId="77777777" w:rsidTr="00656D8E">
        <w:trPr>
          <w:trHeight w:val="48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E5DA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9405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湖南恒光化工有限公司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43A8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5495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95B8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1.12</w:t>
            </w:r>
          </w:p>
        </w:tc>
      </w:tr>
      <w:tr w:rsidR="00EB6A62" w:rsidRPr="00EB6A62" w14:paraId="5E53869C" w14:textId="77777777" w:rsidTr="00656D8E">
        <w:trPr>
          <w:trHeight w:val="48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6FD0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900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铜陵市华兴化工有限公司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F380D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4FDF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EF50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1.15</w:t>
            </w:r>
          </w:p>
        </w:tc>
      </w:tr>
    </w:tbl>
    <w:p w14:paraId="455FF181" w14:textId="77777777" w:rsidR="00EB6A62" w:rsidRPr="00EB6A62" w:rsidRDefault="00EB6A62" w:rsidP="00EB6A62">
      <w:pPr>
        <w:snapToGrid w:val="0"/>
        <w:spacing w:before="100" w:beforeAutospacing="1" w:after="100" w:afterAutospacing="1" w:line="440" w:lineRule="exact"/>
        <w:ind w:firstLine="562"/>
        <w:rPr>
          <w:rFonts w:ascii="宋体" w:hAnsi="宋体" w:cs="Times New Roman"/>
          <w:b/>
          <w:bCs/>
          <w:sz w:val="28"/>
          <w:szCs w:val="28"/>
        </w:rPr>
      </w:pPr>
      <w:r w:rsidRPr="00EB6A62">
        <w:rPr>
          <w:rFonts w:ascii="宋体" w:hAnsi="宋体" w:cs="Times New Roman" w:hint="eastAsia"/>
          <w:b/>
          <w:bCs/>
          <w:sz w:val="28"/>
          <w:szCs w:val="28"/>
        </w:rPr>
        <w:t>3、冶炼烟气制酸生产企业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505"/>
        <w:gridCol w:w="1701"/>
        <w:gridCol w:w="1701"/>
        <w:gridCol w:w="1439"/>
      </w:tblGrid>
      <w:tr w:rsidR="00EB6A62" w:rsidRPr="00EB6A62" w14:paraId="1CED8EC1" w14:textId="77777777" w:rsidTr="00EB6A62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ABBF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名次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59C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企业名称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67D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</w:t>
            </w:r>
            <w:r w:rsidRPr="00EB6A62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硫酸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综合能耗</w:t>
            </w:r>
          </w:p>
          <w:p w14:paraId="0F72CAEE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（千克标准煤）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C721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</w:t>
            </w:r>
            <w:r w:rsidRPr="00EB6A62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硫酸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电耗</w:t>
            </w:r>
          </w:p>
          <w:p w14:paraId="40E71F72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（千瓦时）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5D0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吨酸产</w:t>
            </w:r>
            <w:proofErr w:type="gramEnd"/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汽量（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t/t</w:t>
            </w:r>
            <w:r w:rsidRPr="00EB6A6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酸）</w:t>
            </w:r>
          </w:p>
        </w:tc>
      </w:tr>
      <w:tr w:rsidR="00EB6A62" w:rsidRPr="00EB6A62" w14:paraId="48123A81" w14:textId="77777777" w:rsidTr="00EB6A62">
        <w:trPr>
          <w:trHeight w:val="48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A550F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DFD36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广西金川有色金属有限公司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D584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D4B6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6F5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0.72</w:t>
            </w:r>
          </w:p>
        </w:tc>
      </w:tr>
      <w:tr w:rsidR="00EB6A62" w:rsidRPr="00EB6A62" w14:paraId="5A95C06D" w14:textId="77777777" w:rsidTr="00EB6A62">
        <w:trPr>
          <w:trHeight w:val="48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34DC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DF80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kern w:val="0"/>
                <w:sz w:val="21"/>
                <w:szCs w:val="21"/>
              </w:rPr>
              <w:t>河南中原黄金冶炼厂有限责任公司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E37B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F14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A15A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0.65</w:t>
            </w:r>
          </w:p>
        </w:tc>
      </w:tr>
      <w:tr w:rsidR="00EB6A62" w:rsidRPr="00EB6A62" w14:paraId="38D5993D" w14:textId="77777777" w:rsidTr="00EB6A62">
        <w:trPr>
          <w:trHeight w:val="48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4016B" w14:textId="77777777" w:rsidR="00EB6A62" w:rsidRPr="00EB6A62" w:rsidRDefault="00EB6A62" w:rsidP="00EB6A62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4E52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proofErr w:type="gramStart"/>
            <w:r w:rsidRPr="00EB6A62">
              <w:rPr>
                <w:rFonts w:ascii="Times New Roman" w:hAnsi="Times New Roman" w:cs="Times New Roman"/>
                <w:kern w:val="0"/>
                <w:sz w:val="21"/>
                <w:szCs w:val="21"/>
              </w:rPr>
              <w:t>阳谷祥光铜业</w:t>
            </w:r>
            <w:proofErr w:type="gramEnd"/>
            <w:r w:rsidRPr="00EB6A62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有限公司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193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9973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C1B2" w14:textId="77777777" w:rsidR="00EB6A62" w:rsidRPr="00EB6A62" w:rsidRDefault="00EB6A62" w:rsidP="00EB6A62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EB6A62">
              <w:rPr>
                <w:rFonts w:ascii="Times New Roman" w:hAnsi="Times New Roman" w:cs="Times New Roman"/>
                <w:sz w:val="21"/>
                <w:szCs w:val="21"/>
              </w:rPr>
              <w:t>0.25</w:t>
            </w:r>
          </w:p>
        </w:tc>
      </w:tr>
    </w:tbl>
    <w:p w14:paraId="75648F40" w14:textId="77777777" w:rsidR="00EB6A62" w:rsidRPr="00EB6A62" w:rsidRDefault="00EB6A62" w:rsidP="00EB6A62">
      <w:pPr>
        <w:snapToGrid w:val="0"/>
        <w:spacing w:line="440" w:lineRule="exact"/>
        <w:ind w:firstLineChars="71" w:firstLine="199"/>
        <w:rPr>
          <w:rFonts w:ascii="宋体" w:hAnsi="宋体" w:cs="Times New Roman"/>
          <w:sz w:val="28"/>
          <w:szCs w:val="28"/>
        </w:rPr>
      </w:pPr>
    </w:p>
    <w:sectPr w:rsidR="00EB6A62" w:rsidRPr="00EB6A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83263" w14:textId="77777777" w:rsidR="001F6C66" w:rsidRDefault="001F6C66" w:rsidP="001520D7">
      <w:pPr>
        <w:spacing w:line="240" w:lineRule="auto"/>
        <w:ind w:firstLine="480"/>
      </w:pPr>
      <w:r>
        <w:separator/>
      </w:r>
    </w:p>
  </w:endnote>
  <w:endnote w:type="continuationSeparator" w:id="0">
    <w:p w14:paraId="1EB02511" w14:textId="77777777" w:rsidR="001F6C66" w:rsidRDefault="001F6C66" w:rsidP="001520D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12E5" w14:textId="77777777" w:rsidR="001520D7" w:rsidRDefault="001520D7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39B1A" w14:textId="77777777" w:rsidR="001520D7" w:rsidRDefault="001520D7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E909" w14:textId="77777777" w:rsidR="001520D7" w:rsidRDefault="001520D7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62D5" w14:textId="77777777" w:rsidR="001F6C66" w:rsidRDefault="001F6C66" w:rsidP="001520D7">
      <w:pPr>
        <w:spacing w:line="240" w:lineRule="auto"/>
        <w:ind w:firstLine="480"/>
      </w:pPr>
      <w:r>
        <w:separator/>
      </w:r>
    </w:p>
  </w:footnote>
  <w:footnote w:type="continuationSeparator" w:id="0">
    <w:p w14:paraId="428FD0D0" w14:textId="77777777" w:rsidR="001F6C66" w:rsidRDefault="001F6C66" w:rsidP="001520D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F7DF" w14:textId="77777777" w:rsidR="001520D7" w:rsidRDefault="001520D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6C6D" w14:textId="77777777" w:rsidR="001520D7" w:rsidRDefault="001520D7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450E" w14:textId="77777777" w:rsidR="001520D7" w:rsidRDefault="001520D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62"/>
    <w:rsid w:val="00037721"/>
    <w:rsid w:val="001520D7"/>
    <w:rsid w:val="001F6C66"/>
    <w:rsid w:val="004828B8"/>
    <w:rsid w:val="00513176"/>
    <w:rsid w:val="006567F2"/>
    <w:rsid w:val="00B836E7"/>
    <w:rsid w:val="00BA238A"/>
    <w:rsid w:val="00E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ACD6C"/>
  <w15:chartTrackingRefBased/>
  <w15:docId w15:val="{1EF089C7-26DD-4F5C-87C3-B777785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721"/>
    <w:pPr>
      <w:widowControl w:val="0"/>
      <w:spacing w:line="48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0D7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D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0D7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yangyang</dc:creator>
  <cp:keywords/>
  <dc:description/>
  <cp:lastModifiedBy>zhang yangyang</cp:lastModifiedBy>
  <cp:revision>3</cp:revision>
  <dcterms:created xsi:type="dcterms:W3CDTF">2021-05-18T08:41:00Z</dcterms:created>
  <dcterms:modified xsi:type="dcterms:W3CDTF">2021-05-18T08:48:00Z</dcterms:modified>
</cp:coreProperties>
</file>