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48" w:type="dxa"/>
        <w:tblInd w:w="-141" w:type="dxa"/>
        <w:tblBorders>
          <w:bottom w:val="single" w:sz="8" w:space="0" w:color="000000"/>
        </w:tblBorders>
        <w:tblLook w:val="04A0" w:firstRow="1" w:lastRow="0" w:firstColumn="1" w:lastColumn="0" w:noHBand="0" w:noVBand="1"/>
      </w:tblPr>
      <w:tblGrid>
        <w:gridCol w:w="4361"/>
        <w:gridCol w:w="3136"/>
        <w:gridCol w:w="751"/>
      </w:tblGrid>
      <w:tr w:rsidR="00FE06FE" w:rsidRPr="00FE06FE" w14:paraId="50EF7738" w14:textId="77777777" w:rsidTr="004F1D75">
        <w:trPr>
          <w:gridAfter w:val="1"/>
          <w:wAfter w:w="751" w:type="dxa"/>
          <w:trHeight w:val="234"/>
        </w:trPr>
        <w:tc>
          <w:tcPr>
            <w:tcW w:w="4361" w:type="dxa"/>
            <w:tcBorders>
              <w:top w:val="nil"/>
              <w:left w:val="nil"/>
              <w:bottom w:val="nil"/>
              <w:right w:val="nil"/>
            </w:tcBorders>
          </w:tcPr>
          <w:p w14:paraId="03EAC8AC" w14:textId="77777777" w:rsidR="004F1D75" w:rsidRPr="00FE06FE" w:rsidRDefault="004F1D75" w:rsidP="00201624">
            <w:pPr>
              <w:rPr>
                <w:rFonts w:eastAsia="黑体"/>
              </w:rPr>
            </w:pPr>
            <w:r w:rsidRPr="00FE06FE">
              <w:rPr>
                <w:rFonts w:eastAsia="黑体"/>
              </w:rPr>
              <w:t>ICS 71.060.30</w:t>
            </w:r>
          </w:p>
        </w:tc>
        <w:tc>
          <w:tcPr>
            <w:tcW w:w="3136" w:type="dxa"/>
            <w:vMerge w:val="restart"/>
            <w:tcBorders>
              <w:top w:val="nil"/>
              <w:left w:val="nil"/>
              <w:bottom w:val="nil"/>
              <w:right w:val="nil"/>
            </w:tcBorders>
          </w:tcPr>
          <w:p w14:paraId="61212E06" w14:textId="77777777" w:rsidR="004F1D75" w:rsidRPr="00FE06FE" w:rsidRDefault="004F1D75" w:rsidP="00201624">
            <w:pPr>
              <w:ind w:firstLine="2880"/>
              <w:jc w:val="right"/>
              <w:rPr>
                <w:b/>
                <w:sz w:val="24"/>
                <w:szCs w:val="144"/>
              </w:rPr>
            </w:pPr>
          </w:p>
        </w:tc>
      </w:tr>
      <w:tr w:rsidR="00FE06FE" w:rsidRPr="00FE06FE" w14:paraId="35F274F1" w14:textId="77777777" w:rsidTr="004F1D75">
        <w:trPr>
          <w:gridAfter w:val="1"/>
          <w:wAfter w:w="751" w:type="dxa"/>
          <w:trHeight w:val="949"/>
        </w:trPr>
        <w:tc>
          <w:tcPr>
            <w:tcW w:w="4361" w:type="dxa"/>
            <w:tcBorders>
              <w:top w:val="nil"/>
              <w:left w:val="nil"/>
              <w:bottom w:val="nil"/>
              <w:right w:val="nil"/>
            </w:tcBorders>
          </w:tcPr>
          <w:p w14:paraId="0DBD6D6C" w14:textId="77777777" w:rsidR="004F1D75" w:rsidRPr="00FE06FE" w:rsidRDefault="004F1D75" w:rsidP="00201624">
            <w:pPr>
              <w:rPr>
                <w:rFonts w:eastAsia="黑体"/>
              </w:rPr>
            </w:pPr>
            <w:r w:rsidRPr="00FE06FE">
              <w:rPr>
                <w:rFonts w:eastAsia="黑体"/>
              </w:rPr>
              <w:t>CCS G 11</w:t>
            </w:r>
          </w:p>
        </w:tc>
        <w:tc>
          <w:tcPr>
            <w:tcW w:w="3136" w:type="dxa"/>
            <w:vMerge/>
            <w:tcBorders>
              <w:top w:val="nil"/>
              <w:left w:val="nil"/>
              <w:bottom w:val="nil"/>
              <w:right w:val="nil"/>
            </w:tcBorders>
          </w:tcPr>
          <w:p w14:paraId="371B860D" w14:textId="77777777" w:rsidR="004F1D75" w:rsidRPr="00FE06FE" w:rsidRDefault="004F1D75" w:rsidP="00201624">
            <w:pPr>
              <w:spacing w:line="200" w:lineRule="exact"/>
              <w:ind w:firstLine="480"/>
              <w:rPr>
                <w:szCs w:val="21"/>
              </w:rPr>
            </w:pPr>
          </w:p>
        </w:tc>
      </w:tr>
      <w:tr w:rsidR="00FE06FE" w:rsidRPr="00FE06FE" w14:paraId="28821223" w14:textId="77777777" w:rsidTr="004F1D75">
        <w:trPr>
          <w:trHeight w:val="844"/>
        </w:trPr>
        <w:tc>
          <w:tcPr>
            <w:tcW w:w="8248" w:type="dxa"/>
            <w:gridSpan w:val="3"/>
          </w:tcPr>
          <w:p w14:paraId="317D21AF" w14:textId="7C7ABA58" w:rsidR="004F1D75" w:rsidRPr="00FE06FE" w:rsidRDefault="004F1D75" w:rsidP="00201624">
            <w:pPr>
              <w:ind w:rightChars="-182" w:right="-382"/>
              <w:jc w:val="center"/>
              <w:rPr>
                <w:rFonts w:eastAsia="黑体"/>
                <w:w w:val="150"/>
                <w:sz w:val="84"/>
                <w:szCs w:val="84"/>
              </w:rPr>
            </w:pPr>
            <w:r w:rsidRPr="00FE06FE">
              <w:rPr>
                <w:rFonts w:eastAsia="黑体"/>
                <w:sz w:val="84"/>
                <w:szCs w:val="84"/>
              </w:rPr>
              <w:t>团</w:t>
            </w:r>
            <w:r w:rsidRPr="00FE06FE">
              <w:rPr>
                <w:rFonts w:eastAsia="黑体"/>
                <w:sz w:val="84"/>
                <w:szCs w:val="84"/>
              </w:rPr>
              <w:t xml:space="preserve">   </w:t>
            </w:r>
            <w:r w:rsidRPr="00FE06FE">
              <w:rPr>
                <w:rFonts w:eastAsia="黑体"/>
                <w:sz w:val="84"/>
                <w:szCs w:val="84"/>
              </w:rPr>
              <w:t>体</w:t>
            </w:r>
            <w:r w:rsidRPr="00FE06FE">
              <w:rPr>
                <w:rFonts w:eastAsia="黑体"/>
                <w:sz w:val="84"/>
                <w:szCs w:val="84"/>
              </w:rPr>
              <w:t xml:space="preserve">   </w:t>
            </w:r>
            <w:r w:rsidRPr="00FE06FE">
              <w:rPr>
                <w:rFonts w:eastAsia="黑体"/>
                <w:sz w:val="84"/>
                <w:szCs w:val="84"/>
              </w:rPr>
              <w:t>标</w:t>
            </w:r>
            <w:r w:rsidRPr="00FE06FE">
              <w:rPr>
                <w:rFonts w:eastAsia="黑体"/>
                <w:sz w:val="84"/>
                <w:szCs w:val="84"/>
              </w:rPr>
              <w:t xml:space="preserve">   </w:t>
            </w:r>
            <w:r w:rsidRPr="00FE06FE">
              <w:rPr>
                <w:rFonts w:eastAsia="黑体"/>
                <w:sz w:val="84"/>
                <w:szCs w:val="84"/>
              </w:rPr>
              <w:t>准</w:t>
            </w:r>
          </w:p>
        </w:tc>
      </w:tr>
      <w:tr w:rsidR="00FE06FE" w:rsidRPr="00FE06FE" w14:paraId="51D1B4B9" w14:textId="77777777" w:rsidTr="004F1D75">
        <w:trPr>
          <w:trHeight w:val="607"/>
        </w:trPr>
        <w:tc>
          <w:tcPr>
            <w:tcW w:w="8248" w:type="dxa"/>
            <w:gridSpan w:val="3"/>
            <w:tcBorders>
              <w:bottom w:val="single" w:sz="12" w:space="0" w:color="auto"/>
            </w:tcBorders>
          </w:tcPr>
          <w:p w14:paraId="20FEA135" w14:textId="77777777" w:rsidR="004F1D75" w:rsidRPr="00FE06FE" w:rsidRDefault="004F1D75" w:rsidP="00201624">
            <w:pPr>
              <w:spacing w:line="240" w:lineRule="exact"/>
              <w:ind w:firstLine="560"/>
              <w:jc w:val="right"/>
              <w:rPr>
                <w:sz w:val="28"/>
                <w:szCs w:val="28"/>
              </w:rPr>
            </w:pPr>
          </w:p>
          <w:p w14:paraId="637B3595" w14:textId="6CBAAAD7" w:rsidR="004F1D75" w:rsidRPr="00FE06FE" w:rsidRDefault="004F1D75" w:rsidP="00201624">
            <w:pPr>
              <w:spacing w:line="240" w:lineRule="exact"/>
              <w:ind w:firstLine="560"/>
              <w:jc w:val="right"/>
              <w:rPr>
                <w:sz w:val="28"/>
                <w:szCs w:val="28"/>
              </w:rPr>
            </w:pPr>
            <w:r w:rsidRPr="00FE06FE">
              <w:rPr>
                <w:sz w:val="28"/>
                <w:szCs w:val="28"/>
              </w:rPr>
              <w:t xml:space="preserve">T/CSAIA </w:t>
            </w:r>
            <w:r w:rsidR="00BB0603">
              <w:rPr>
                <w:rFonts w:hint="eastAsia"/>
                <w:sz w:val="28"/>
                <w:szCs w:val="28"/>
              </w:rPr>
              <w:t>XXX</w:t>
            </w:r>
            <w:r w:rsidRPr="00FE06FE">
              <w:rPr>
                <w:sz w:val="28"/>
                <w:szCs w:val="28"/>
              </w:rPr>
              <w:t>—</w:t>
            </w:r>
            <w:r w:rsidR="00BB0603">
              <w:rPr>
                <w:rFonts w:hint="eastAsia"/>
                <w:sz w:val="28"/>
                <w:szCs w:val="28"/>
              </w:rPr>
              <w:t>XXXX</w:t>
            </w:r>
          </w:p>
          <w:p w14:paraId="08C39256" w14:textId="77777777" w:rsidR="004F1D75" w:rsidRPr="00FE06FE" w:rsidRDefault="004F1D75" w:rsidP="00201624">
            <w:pPr>
              <w:spacing w:line="240" w:lineRule="exact"/>
              <w:ind w:firstLine="560"/>
              <w:jc w:val="right"/>
              <w:rPr>
                <w:sz w:val="28"/>
                <w:szCs w:val="28"/>
              </w:rPr>
            </w:pPr>
          </w:p>
        </w:tc>
      </w:tr>
    </w:tbl>
    <w:p w14:paraId="717F2EC8" w14:textId="24D16300" w:rsidR="004F1D75" w:rsidRPr="00FE06FE" w:rsidRDefault="004F1D75" w:rsidP="004F1D75">
      <w:pPr>
        <w:ind w:firstLine="560"/>
        <w:rPr>
          <w:sz w:val="28"/>
          <w:szCs w:val="28"/>
        </w:rPr>
      </w:pPr>
    </w:p>
    <w:p w14:paraId="0FCFC740" w14:textId="311BAA55" w:rsidR="004F1D75" w:rsidRPr="00FE06FE" w:rsidRDefault="004F1D75" w:rsidP="004F1D75">
      <w:pPr>
        <w:ind w:firstLine="560"/>
        <w:rPr>
          <w:sz w:val="28"/>
          <w:szCs w:val="28"/>
        </w:rPr>
      </w:pPr>
    </w:p>
    <w:p w14:paraId="0D624EAE" w14:textId="77777777" w:rsidR="004F1D75" w:rsidRPr="00FE06FE" w:rsidRDefault="004F1D75" w:rsidP="004F1D75">
      <w:pPr>
        <w:ind w:firstLine="560"/>
        <w:rPr>
          <w:sz w:val="28"/>
          <w:szCs w:val="28"/>
        </w:rPr>
      </w:pPr>
    </w:p>
    <w:p w14:paraId="0E83C8A9" w14:textId="77777777" w:rsidR="004F1D75" w:rsidRPr="00FE06FE" w:rsidRDefault="004F1D75" w:rsidP="004F1D75">
      <w:pPr>
        <w:pBdr>
          <w:bottom w:val="single" w:sz="8" w:space="1" w:color="000000"/>
        </w:pBdr>
        <w:jc w:val="left"/>
        <w:rPr>
          <w:rFonts w:eastAsia="黑体"/>
          <w:sz w:val="28"/>
          <w:szCs w:val="28"/>
        </w:rPr>
      </w:pPr>
    </w:p>
    <w:p w14:paraId="063BC497" w14:textId="6F1E6363" w:rsidR="004F1D75" w:rsidRPr="00FE06FE" w:rsidRDefault="00091357" w:rsidP="00091357">
      <w:pPr>
        <w:pBdr>
          <w:bottom w:val="single" w:sz="8" w:space="1" w:color="000000"/>
        </w:pBdr>
        <w:jc w:val="center"/>
        <w:rPr>
          <w:rFonts w:eastAsia="黑体"/>
          <w:sz w:val="28"/>
          <w:szCs w:val="28"/>
        </w:rPr>
      </w:pPr>
      <w:r w:rsidRPr="00FE06FE">
        <w:rPr>
          <w:rFonts w:hint="eastAsia"/>
          <w:sz w:val="48"/>
          <w:szCs w:val="28"/>
        </w:rPr>
        <w:t>硫酸尾气</w:t>
      </w:r>
      <w:r w:rsidRPr="00FE06FE">
        <w:rPr>
          <w:sz w:val="48"/>
          <w:szCs w:val="28"/>
        </w:rPr>
        <w:t>催化法脱硫</w:t>
      </w:r>
      <w:r w:rsidRPr="00FE06FE">
        <w:rPr>
          <w:rFonts w:hint="eastAsia"/>
          <w:sz w:val="48"/>
          <w:szCs w:val="28"/>
        </w:rPr>
        <w:t>工程技术规范</w:t>
      </w:r>
    </w:p>
    <w:p w14:paraId="77A5E3ED" w14:textId="29D0FA08" w:rsidR="004F1D75" w:rsidRDefault="00091357" w:rsidP="00091357">
      <w:pPr>
        <w:pBdr>
          <w:bottom w:val="single" w:sz="8" w:space="1" w:color="000000"/>
        </w:pBdr>
        <w:jc w:val="center"/>
        <w:rPr>
          <w:rFonts w:eastAsia="黑体"/>
          <w:sz w:val="28"/>
          <w:szCs w:val="28"/>
        </w:rPr>
      </w:pPr>
      <w:r w:rsidRPr="00FE06FE">
        <w:rPr>
          <w:rFonts w:eastAsia="黑体" w:hint="eastAsia"/>
          <w:sz w:val="28"/>
          <w:szCs w:val="28"/>
        </w:rPr>
        <w:t>T</w:t>
      </w:r>
      <w:r w:rsidRPr="00FE06FE">
        <w:rPr>
          <w:rFonts w:eastAsia="黑体"/>
          <w:sz w:val="28"/>
          <w:szCs w:val="28"/>
        </w:rPr>
        <w:t xml:space="preserve">echnical </w:t>
      </w:r>
      <w:r w:rsidRPr="00FE06FE">
        <w:rPr>
          <w:rFonts w:eastAsia="黑体" w:hint="eastAsia"/>
          <w:sz w:val="28"/>
          <w:szCs w:val="28"/>
        </w:rPr>
        <w:t>S</w:t>
      </w:r>
      <w:r w:rsidRPr="00FE06FE">
        <w:rPr>
          <w:rFonts w:eastAsia="黑体"/>
          <w:sz w:val="28"/>
          <w:szCs w:val="28"/>
        </w:rPr>
        <w:t xml:space="preserve">pecifications </w:t>
      </w:r>
      <w:r w:rsidRPr="00FE06FE">
        <w:rPr>
          <w:rFonts w:eastAsia="黑体" w:hint="eastAsia"/>
          <w:sz w:val="28"/>
          <w:szCs w:val="28"/>
        </w:rPr>
        <w:t>for</w:t>
      </w:r>
      <w:r w:rsidRPr="00FE06FE">
        <w:rPr>
          <w:rFonts w:eastAsia="黑体"/>
          <w:sz w:val="28"/>
          <w:szCs w:val="28"/>
        </w:rPr>
        <w:t xml:space="preserve"> </w:t>
      </w:r>
      <w:r w:rsidRPr="00FE06FE">
        <w:rPr>
          <w:rFonts w:eastAsia="黑体" w:hint="eastAsia"/>
          <w:sz w:val="28"/>
          <w:szCs w:val="28"/>
        </w:rPr>
        <w:t>Catalytic</w:t>
      </w:r>
      <w:r w:rsidRPr="00FE06FE">
        <w:rPr>
          <w:rFonts w:eastAsia="黑体"/>
          <w:sz w:val="28"/>
          <w:szCs w:val="28"/>
        </w:rPr>
        <w:t xml:space="preserve"> </w:t>
      </w:r>
      <w:r w:rsidRPr="00FE06FE">
        <w:rPr>
          <w:rFonts w:eastAsia="黑体" w:hint="eastAsia"/>
          <w:sz w:val="28"/>
          <w:szCs w:val="28"/>
        </w:rPr>
        <w:t>Method</w:t>
      </w:r>
      <w:r w:rsidRPr="00FE06FE">
        <w:rPr>
          <w:rFonts w:eastAsia="黑体"/>
          <w:sz w:val="28"/>
          <w:szCs w:val="28"/>
        </w:rPr>
        <w:t xml:space="preserve"> </w:t>
      </w:r>
      <w:r w:rsidRPr="00FE06FE">
        <w:rPr>
          <w:rFonts w:eastAsia="黑体" w:hint="eastAsia"/>
          <w:sz w:val="28"/>
          <w:szCs w:val="28"/>
        </w:rPr>
        <w:t>of</w:t>
      </w:r>
      <w:r w:rsidRPr="00FE06FE">
        <w:rPr>
          <w:rFonts w:eastAsia="黑体"/>
          <w:sz w:val="28"/>
          <w:szCs w:val="28"/>
        </w:rPr>
        <w:t xml:space="preserve"> </w:t>
      </w:r>
      <w:r w:rsidRPr="00FE06FE">
        <w:rPr>
          <w:rFonts w:eastAsia="黑体" w:hint="eastAsia"/>
          <w:sz w:val="28"/>
          <w:szCs w:val="28"/>
        </w:rPr>
        <w:t>D</w:t>
      </w:r>
      <w:r w:rsidRPr="00FE06FE">
        <w:rPr>
          <w:rFonts w:eastAsia="黑体"/>
          <w:sz w:val="28"/>
          <w:szCs w:val="28"/>
        </w:rPr>
        <w:t xml:space="preserve">esulfurization </w:t>
      </w:r>
      <w:r w:rsidRPr="00FE06FE">
        <w:rPr>
          <w:rFonts w:eastAsia="黑体" w:hint="eastAsia"/>
          <w:sz w:val="28"/>
          <w:szCs w:val="28"/>
        </w:rPr>
        <w:t>from</w:t>
      </w:r>
      <w:r w:rsidRPr="00FE06FE">
        <w:rPr>
          <w:rFonts w:eastAsia="黑体"/>
          <w:sz w:val="28"/>
          <w:szCs w:val="28"/>
        </w:rPr>
        <w:t xml:space="preserve"> exhaust gas in sulfuric acid production process</w:t>
      </w:r>
    </w:p>
    <w:p w14:paraId="0BF9CD3F" w14:textId="3B9C8C4B" w:rsidR="00FD5E85" w:rsidRPr="00FE06FE" w:rsidRDefault="00FD5E85" w:rsidP="00091357">
      <w:pPr>
        <w:pBdr>
          <w:bottom w:val="single" w:sz="8" w:space="1" w:color="000000"/>
        </w:pBdr>
        <w:jc w:val="center"/>
        <w:rPr>
          <w:rFonts w:eastAsia="黑体"/>
          <w:sz w:val="28"/>
          <w:szCs w:val="28"/>
        </w:rPr>
      </w:pPr>
      <w:r>
        <w:rPr>
          <w:rFonts w:eastAsia="黑体" w:hint="eastAsia"/>
          <w:sz w:val="28"/>
          <w:szCs w:val="28"/>
        </w:rPr>
        <w:t>（征求意见稿）</w:t>
      </w:r>
    </w:p>
    <w:p w14:paraId="73636A88" w14:textId="77777777" w:rsidR="004F1D75" w:rsidRPr="00FE06FE" w:rsidRDefault="004F1D75" w:rsidP="004F1D75">
      <w:pPr>
        <w:pBdr>
          <w:bottom w:val="single" w:sz="8" w:space="1" w:color="000000"/>
        </w:pBdr>
        <w:jc w:val="left"/>
        <w:rPr>
          <w:rFonts w:eastAsia="黑体"/>
          <w:sz w:val="28"/>
          <w:szCs w:val="28"/>
        </w:rPr>
      </w:pPr>
    </w:p>
    <w:p w14:paraId="7CA7A41C" w14:textId="77777777" w:rsidR="004F1D75" w:rsidRPr="00FE06FE" w:rsidRDefault="004F1D75" w:rsidP="004F1D75">
      <w:pPr>
        <w:pBdr>
          <w:bottom w:val="single" w:sz="8" w:space="1" w:color="000000"/>
        </w:pBdr>
        <w:jc w:val="left"/>
        <w:rPr>
          <w:rFonts w:eastAsia="黑体"/>
          <w:sz w:val="28"/>
          <w:szCs w:val="28"/>
        </w:rPr>
      </w:pPr>
    </w:p>
    <w:p w14:paraId="7EC4B3D2" w14:textId="00A2FA29" w:rsidR="004F1D75" w:rsidRPr="00FE06FE" w:rsidRDefault="004F1D75" w:rsidP="004F1D75">
      <w:pPr>
        <w:pBdr>
          <w:bottom w:val="single" w:sz="8" w:space="1" w:color="000000"/>
        </w:pBdr>
        <w:jc w:val="left"/>
        <w:rPr>
          <w:rFonts w:eastAsia="黑体"/>
          <w:sz w:val="28"/>
          <w:szCs w:val="28"/>
        </w:rPr>
      </w:pPr>
    </w:p>
    <w:p w14:paraId="0763B1DE" w14:textId="16AB4341" w:rsidR="00F03402" w:rsidRPr="00FE06FE" w:rsidRDefault="00F03402" w:rsidP="004F1D75">
      <w:pPr>
        <w:pBdr>
          <w:bottom w:val="single" w:sz="8" w:space="1" w:color="000000"/>
        </w:pBdr>
        <w:jc w:val="left"/>
        <w:rPr>
          <w:rFonts w:eastAsia="黑体"/>
          <w:sz w:val="28"/>
          <w:szCs w:val="28"/>
        </w:rPr>
      </w:pPr>
    </w:p>
    <w:p w14:paraId="433FDD08" w14:textId="77777777" w:rsidR="00F03402" w:rsidRPr="00FE06FE" w:rsidRDefault="00F03402" w:rsidP="004F1D75">
      <w:pPr>
        <w:pBdr>
          <w:bottom w:val="single" w:sz="8" w:space="1" w:color="000000"/>
        </w:pBdr>
        <w:jc w:val="left"/>
        <w:rPr>
          <w:rFonts w:eastAsia="黑体"/>
          <w:sz w:val="28"/>
          <w:szCs w:val="28"/>
        </w:rPr>
      </w:pPr>
    </w:p>
    <w:p w14:paraId="61ABF6B9" w14:textId="77777777" w:rsidR="004F1D75" w:rsidRPr="00FE06FE" w:rsidRDefault="004F1D75" w:rsidP="004F1D75">
      <w:pPr>
        <w:pBdr>
          <w:bottom w:val="single" w:sz="8" w:space="1" w:color="000000"/>
        </w:pBdr>
        <w:jc w:val="left"/>
        <w:rPr>
          <w:rFonts w:eastAsia="黑体"/>
          <w:sz w:val="28"/>
          <w:szCs w:val="28"/>
        </w:rPr>
      </w:pPr>
    </w:p>
    <w:p w14:paraId="2AC292DB" w14:textId="4DEF30C0" w:rsidR="004F1D75" w:rsidRPr="00FE06FE" w:rsidRDefault="004F1D75" w:rsidP="004F1D75">
      <w:pPr>
        <w:pBdr>
          <w:bottom w:val="single" w:sz="8" w:space="1" w:color="000000"/>
        </w:pBdr>
        <w:jc w:val="left"/>
        <w:rPr>
          <w:rFonts w:eastAsia="黑体"/>
          <w:sz w:val="28"/>
          <w:szCs w:val="28"/>
        </w:rPr>
      </w:pPr>
      <w:r w:rsidRPr="00FE06FE">
        <w:rPr>
          <w:rFonts w:eastAsia="黑体" w:hint="eastAsia"/>
          <w:sz w:val="28"/>
          <w:szCs w:val="28"/>
        </w:rPr>
        <w:t>xx</w:t>
      </w:r>
      <w:r w:rsidRPr="00FE06FE">
        <w:rPr>
          <w:rFonts w:eastAsia="黑体"/>
          <w:sz w:val="28"/>
          <w:szCs w:val="28"/>
        </w:rPr>
        <w:t>-xx-xx</w:t>
      </w:r>
      <w:r w:rsidRPr="00FE06FE">
        <w:rPr>
          <w:rFonts w:eastAsia="黑体"/>
          <w:sz w:val="28"/>
          <w:szCs w:val="28"/>
        </w:rPr>
        <w:t>发布</w:t>
      </w:r>
      <w:r w:rsidRPr="00FE06FE">
        <w:rPr>
          <w:sz w:val="36"/>
          <w:szCs w:val="28"/>
        </w:rPr>
        <w:t xml:space="preserve">                          </w:t>
      </w:r>
      <w:r w:rsidRPr="00FE06FE">
        <w:rPr>
          <w:rFonts w:eastAsia="黑体"/>
          <w:sz w:val="28"/>
          <w:szCs w:val="28"/>
        </w:rPr>
        <w:t>xx-xx-xx</w:t>
      </w:r>
      <w:r w:rsidRPr="00FE06FE">
        <w:rPr>
          <w:rFonts w:eastAsia="黑体"/>
          <w:sz w:val="28"/>
          <w:szCs w:val="28"/>
        </w:rPr>
        <w:t>实施</w:t>
      </w:r>
    </w:p>
    <w:p w14:paraId="0588ABBC" w14:textId="77777777" w:rsidR="004F1D75" w:rsidRPr="00FE06FE" w:rsidRDefault="004F1D75" w:rsidP="004F1D75">
      <w:pPr>
        <w:spacing w:line="480" w:lineRule="exact"/>
        <w:ind w:firstLine="320"/>
        <w:jc w:val="center"/>
        <w:rPr>
          <w:rFonts w:eastAsia="黑体"/>
          <w:sz w:val="16"/>
          <w:szCs w:val="16"/>
        </w:rPr>
      </w:pPr>
    </w:p>
    <w:p w14:paraId="6B4D8CD4" w14:textId="77777777" w:rsidR="00504FE0" w:rsidRPr="00FE06FE" w:rsidRDefault="004F1D75" w:rsidP="00C933FB">
      <w:pPr>
        <w:spacing w:line="480" w:lineRule="exact"/>
        <w:jc w:val="center"/>
        <w:rPr>
          <w:rFonts w:eastAsia="黑体"/>
          <w:sz w:val="28"/>
          <w:szCs w:val="28"/>
        </w:rPr>
        <w:sectPr w:rsidR="00504FE0" w:rsidRPr="00FE06FE" w:rsidSect="00504FE0">
          <w:footerReference w:type="default" r:id="rId8"/>
          <w:footerReference w:type="first" r:id="rId9"/>
          <w:pgSz w:w="11906" w:h="16838"/>
          <w:pgMar w:top="1440" w:right="1800" w:bottom="1440" w:left="1800" w:header="851" w:footer="992" w:gutter="0"/>
          <w:pgNumType w:start="1"/>
          <w:cols w:space="425"/>
          <w:titlePg/>
          <w:docGrid w:type="lines" w:linePitch="312"/>
        </w:sectPr>
      </w:pPr>
      <w:r w:rsidRPr="00FE06FE">
        <w:rPr>
          <w:rFonts w:eastAsia="黑体"/>
          <w:w w:val="80"/>
          <w:sz w:val="48"/>
          <w:szCs w:val="48"/>
        </w:rPr>
        <w:t>中</w:t>
      </w:r>
      <w:r w:rsidRPr="00FE06FE">
        <w:rPr>
          <w:rFonts w:eastAsia="黑体"/>
          <w:w w:val="80"/>
          <w:sz w:val="48"/>
          <w:szCs w:val="48"/>
        </w:rPr>
        <w:t xml:space="preserve"> </w:t>
      </w:r>
      <w:r w:rsidRPr="00FE06FE">
        <w:rPr>
          <w:rFonts w:eastAsia="黑体"/>
          <w:w w:val="80"/>
          <w:sz w:val="48"/>
          <w:szCs w:val="48"/>
        </w:rPr>
        <w:t>国</w:t>
      </w:r>
      <w:r w:rsidRPr="00FE06FE">
        <w:rPr>
          <w:rFonts w:eastAsia="黑体"/>
          <w:w w:val="80"/>
          <w:sz w:val="48"/>
          <w:szCs w:val="48"/>
        </w:rPr>
        <w:t xml:space="preserve"> </w:t>
      </w:r>
      <w:r w:rsidRPr="00FE06FE">
        <w:rPr>
          <w:rFonts w:eastAsia="黑体"/>
          <w:w w:val="80"/>
          <w:sz w:val="48"/>
          <w:szCs w:val="48"/>
        </w:rPr>
        <w:t>硫</w:t>
      </w:r>
      <w:r w:rsidRPr="00FE06FE">
        <w:rPr>
          <w:rFonts w:eastAsia="黑体"/>
          <w:w w:val="80"/>
          <w:sz w:val="48"/>
          <w:szCs w:val="48"/>
        </w:rPr>
        <w:t xml:space="preserve"> </w:t>
      </w:r>
      <w:r w:rsidRPr="00FE06FE">
        <w:rPr>
          <w:rFonts w:eastAsia="黑体"/>
          <w:w w:val="80"/>
          <w:sz w:val="48"/>
          <w:szCs w:val="48"/>
        </w:rPr>
        <w:t>酸</w:t>
      </w:r>
      <w:r w:rsidRPr="00FE06FE">
        <w:rPr>
          <w:rFonts w:eastAsia="黑体"/>
          <w:w w:val="80"/>
          <w:sz w:val="48"/>
          <w:szCs w:val="48"/>
        </w:rPr>
        <w:t xml:space="preserve"> </w:t>
      </w:r>
      <w:r w:rsidRPr="00FE06FE">
        <w:rPr>
          <w:rFonts w:eastAsia="黑体"/>
          <w:w w:val="80"/>
          <w:sz w:val="48"/>
          <w:szCs w:val="48"/>
        </w:rPr>
        <w:t>工</w:t>
      </w:r>
      <w:r w:rsidRPr="00FE06FE">
        <w:rPr>
          <w:rFonts w:eastAsia="黑体"/>
          <w:w w:val="80"/>
          <w:sz w:val="48"/>
          <w:szCs w:val="48"/>
        </w:rPr>
        <w:t xml:space="preserve"> </w:t>
      </w:r>
      <w:r w:rsidRPr="00FE06FE">
        <w:rPr>
          <w:rFonts w:eastAsia="黑体"/>
          <w:w w:val="80"/>
          <w:sz w:val="48"/>
          <w:szCs w:val="48"/>
        </w:rPr>
        <w:t>业</w:t>
      </w:r>
      <w:r w:rsidRPr="00FE06FE">
        <w:rPr>
          <w:rFonts w:eastAsia="黑体"/>
          <w:w w:val="80"/>
          <w:sz w:val="48"/>
          <w:szCs w:val="48"/>
        </w:rPr>
        <w:t xml:space="preserve"> </w:t>
      </w:r>
      <w:r w:rsidRPr="00FE06FE">
        <w:rPr>
          <w:rFonts w:eastAsia="黑体"/>
          <w:w w:val="80"/>
          <w:sz w:val="48"/>
          <w:szCs w:val="48"/>
        </w:rPr>
        <w:t>协</w:t>
      </w:r>
      <w:r w:rsidRPr="00FE06FE">
        <w:rPr>
          <w:rFonts w:eastAsia="黑体"/>
          <w:w w:val="80"/>
          <w:sz w:val="48"/>
          <w:szCs w:val="48"/>
        </w:rPr>
        <w:t xml:space="preserve"> </w:t>
      </w:r>
      <w:r w:rsidRPr="00FE06FE">
        <w:rPr>
          <w:rFonts w:eastAsia="黑体"/>
          <w:w w:val="80"/>
          <w:sz w:val="48"/>
          <w:szCs w:val="48"/>
        </w:rPr>
        <w:t>会</w:t>
      </w:r>
      <w:r w:rsidRPr="00FE06FE">
        <w:rPr>
          <w:rFonts w:eastAsia="黑体"/>
          <w:sz w:val="52"/>
          <w:szCs w:val="28"/>
        </w:rPr>
        <w:t xml:space="preserve"> </w:t>
      </w:r>
      <w:r w:rsidRPr="00FE06FE">
        <w:rPr>
          <w:rFonts w:eastAsia="黑体"/>
          <w:sz w:val="28"/>
          <w:szCs w:val="28"/>
        </w:rPr>
        <w:t>发</w:t>
      </w:r>
      <w:r w:rsidRPr="00FE06FE">
        <w:rPr>
          <w:rFonts w:eastAsia="黑体"/>
          <w:sz w:val="28"/>
          <w:szCs w:val="28"/>
        </w:rPr>
        <w:t xml:space="preserve"> </w:t>
      </w:r>
      <w:r w:rsidRPr="00FE06FE">
        <w:rPr>
          <w:rFonts w:eastAsia="黑体"/>
          <w:sz w:val="28"/>
          <w:szCs w:val="28"/>
        </w:rPr>
        <w:t>布</w:t>
      </w:r>
    </w:p>
    <w:bookmarkStart w:id="0" w:name="_Toc26066" w:displacedByCustomXml="next"/>
    <w:sdt>
      <w:sdtPr>
        <w:rPr>
          <w:rFonts w:ascii="Times New Roman" w:eastAsia="宋体" w:hAnsi="Times New Roman" w:cs="Times New Roman"/>
          <w:color w:val="auto"/>
          <w:kern w:val="2"/>
          <w:sz w:val="21"/>
          <w:szCs w:val="24"/>
          <w:lang w:val="zh-CN"/>
        </w:rPr>
        <w:id w:val="782926752"/>
        <w:docPartObj>
          <w:docPartGallery w:val="Table of Contents"/>
          <w:docPartUnique/>
        </w:docPartObj>
      </w:sdtPr>
      <w:sdtEndPr>
        <w:rPr>
          <w:b/>
          <w:bCs/>
        </w:rPr>
      </w:sdtEndPr>
      <w:sdtContent>
        <w:p w14:paraId="092261BB" w14:textId="7CC53385" w:rsidR="00A312CC" w:rsidRPr="00FE06FE" w:rsidRDefault="00F24D53" w:rsidP="00A312CC">
          <w:pPr>
            <w:pStyle w:val="TOC"/>
            <w:jc w:val="center"/>
            <w:rPr>
              <w:rFonts w:ascii="Times New Roman" w:eastAsia="宋体" w:hAnsi="Times New Roman" w:cs="Times New Roman"/>
              <w:color w:val="auto"/>
            </w:rPr>
          </w:pPr>
          <w:r w:rsidRPr="00FE06FE">
            <w:rPr>
              <w:rFonts w:ascii="Times New Roman" w:eastAsia="宋体" w:hAnsi="Times New Roman" w:cs="Times New Roman"/>
              <w:color w:val="auto"/>
              <w:lang w:val="zh-CN"/>
            </w:rPr>
            <w:t>目</w:t>
          </w:r>
          <w:r w:rsidRPr="00FE06FE">
            <w:rPr>
              <w:rFonts w:ascii="Times New Roman" w:eastAsia="宋体" w:hAnsi="Times New Roman" w:cs="Times New Roman"/>
              <w:color w:val="auto"/>
              <w:lang w:val="zh-CN"/>
            </w:rPr>
            <w:t xml:space="preserve"> </w:t>
          </w:r>
          <w:r w:rsidRPr="00FE06FE">
            <w:rPr>
              <w:rFonts w:ascii="Times New Roman" w:eastAsia="宋体" w:hAnsi="Times New Roman" w:cs="Times New Roman"/>
              <w:color w:val="auto"/>
              <w:lang w:val="zh-CN"/>
            </w:rPr>
            <w:t>次</w:t>
          </w:r>
        </w:p>
        <w:p w14:paraId="243715C3" w14:textId="3053BC08" w:rsidR="00A014A2" w:rsidRDefault="00A312CC">
          <w:pPr>
            <w:pStyle w:val="TOC1"/>
            <w:tabs>
              <w:tab w:val="right" w:leader="dot" w:pos="8296"/>
            </w:tabs>
            <w:rPr>
              <w:rFonts w:cstheme="minorBidi"/>
              <w:noProof/>
              <w:kern w:val="2"/>
              <w:sz w:val="21"/>
              <w14:ligatures w14:val="standardContextual"/>
            </w:rPr>
          </w:pPr>
          <w:r w:rsidRPr="00FE06FE">
            <w:rPr>
              <w:rFonts w:ascii="Times New Roman" w:eastAsia="宋体" w:hAnsi="Times New Roman"/>
            </w:rPr>
            <w:fldChar w:fldCharType="begin"/>
          </w:r>
          <w:r w:rsidRPr="00FE06FE">
            <w:rPr>
              <w:rFonts w:ascii="Times New Roman" w:eastAsia="宋体" w:hAnsi="Times New Roman"/>
            </w:rPr>
            <w:instrText xml:space="preserve"> TOC \o "1-3" \h \z \u </w:instrText>
          </w:r>
          <w:r w:rsidRPr="00FE06FE">
            <w:rPr>
              <w:rFonts w:ascii="Times New Roman" w:eastAsia="宋体" w:hAnsi="Times New Roman"/>
            </w:rPr>
            <w:fldChar w:fldCharType="separate"/>
          </w:r>
          <w:hyperlink w:anchor="_Toc141431996" w:history="1">
            <w:r w:rsidR="00A014A2" w:rsidRPr="00AB6F12">
              <w:rPr>
                <w:rStyle w:val="af1"/>
                <w:rFonts w:ascii="Times New Roman"/>
                <w:noProof/>
              </w:rPr>
              <w:t>前</w:t>
            </w:r>
            <w:r w:rsidR="00A014A2" w:rsidRPr="00AB6F12">
              <w:rPr>
                <w:rStyle w:val="af1"/>
                <w:rFonts w:ascii="Times New Roman" w:eastAsia="MS Mincho"/>
                <w:noProof/>
              </w:rPr>
              <w:t>  </w:t>
            </w:r>
            <w:r w:rsidR="00A014A2" w:rsidRPr="00AB6F12">
              <w:rPr>
                <w:rStyle w:val="af1"/>
                <w:rFonts w:ascii="Times New Roman"/>
                <w:noProof/>
              </w:rPr>
              <w:t>言</w:t>
            </w:r>
            <w:r w:rsidR="00A014A2">
              <w:rPr>
                <w:noProof/>
                <w:webHidden/>
              </w:rPr>
              <w:tab/>
            </w:r>
            <w:r w:rsidR="00A014A2">
              <w:rPr>
                <w:noProof/>
                <w:webHidden/>
              </w:rPr>
              <w:fldChar w:fldCharType="begin"/>
            </w:r>
            <w:r w:rsidR="00A014A2">
              <w:rPr>
                <w:noProof/>
                <w:webHidden/>
              </w:rPr>
              <w:instrText xml:space="preserve"> PAGEREF _Toc141431996 \h </w:instrText>
            </w:r>
            <w:r w:rsidR="00A014A2">
              <w:rPr>
                <w:noProof/>
                <w:webHidden/>
              </w:rPr>
            </w:r>
            <w:r w:rsidR="00A014A2">
              <w:rPr>
                <w:noProof/>
                <w:webHidden/>
              </w:rPr>
              <w:fldChar w:fldCharType="separate"/>
            </w:r>
            <w:r w:rsidR="00A014A2">
              <w:rPr>
                <w:noProof/>
                <w:webHidden/>
              </w:rPr>
              <w:t>II</w:t>
            </w:r>
            <w:r w:rsidR="00A014A2">
              <w:rPr>
                <w:noProof/>
                <w:webHidden/>
              </w:rPr>
              <w:fldChar w:fldCharType="end"/>
            </w:r>
          </w:hyperlink>
        </w:p>
        <w:p w14:paraId="704AAEBB" w14:textId="4C5AB5B9" w:rsidR="00A014A2" w:rsidRDefault="00000000">
          <w:pPr>
            <w:pStyle w:val="TOC1"/>
            <w:tabs>
              <w:tab w:val="right" w:leader="dot" w:pos="8296"/>
            </w:tabs>
            <w:rPr>
              <w:rFonts w:cstheme="minorBidi"/>
              <w:noProof/>
              <w:kern w:val="2"/>
              <w:sz w:val="21"/>
              <w14:ligatures w14:val="standardContextual"/>
            </w:rPr>
          </w:pPr>
          <w:hyperlink w:anchor="_Toc141431997" w:history="1">
            <w:r w:rsidR="00A014A2" w:rsidRPr="00AB6F12">
              <w:rPr>
                <w:rStyle w:val="af1"/>
                <w:noProof/>
              </w:rPr>
              <w:t>1</w:t>
            </w:r>
            <w:r w:rsidR="00A014A2" w:rsidRPr="00AB6F12">
              <w:rPr>
                <w:rStyle w:val="af1"/>
                <w:rFonts w:ascii="Times New Roman"/>
                <w:noProof/>
              </w:rPr>
              <w:t xml:space="preserve"> </w:t>
            </w:r>
            <w:r w:rsidR="00A014A2" w:rsidRPr="00AB6F12">
              <w:rPr>
                <w:rStyle w:val="af1"/>
                <w:rFonts w:ascii="Times New Roman"/>
                <w:noProof/>
              </w:rPr>
              <w:t>范围</w:t>
            </w:r>
            <w:r w:rsidR="00A014A2">
              <w:rPr>
                <w:noProof/>
                <w:webHidden/>
              </w:rPr>
              <w:tab/>
            </w:r>
            <w:r w:rsidR="00A014A2">
              <w:rPr>
                <w:noProof/>
                <w:webHidden/>
              </w:rPr>
              <w:fldChar w:fldCharType="begin"/>
            </w:r>
            <w:r w:rsidR="00A014A2">
              <w:rPr>
                <w:noProof/>
                <w:webHidden/>
              </w:rPr>
              <w:instrText xml:space="preserve"> PAGEREF _Toc141431997 \h </w:instrText>
            </w:r>
            <w:r w:rsidR="00A014A2">
              <w:rPr>
                <w:noProof/>
                <w:webHidden/>
              </w:rPr>
            </w:r>
            <w:r w:rsidR="00A014A2">
              <w:rPr>
                <w:noProof/>
                <w:webHidden/>
              </w:rPr>
              <w:fldChar w:fldCharType="separate"/>
            </w:r>
            <w:r w:rsidR="00A014A2">
              <w:rPr>
                <w:noProof/>
                <w:webHidden/>
              </w:rPr>
              <w:t>1</w:t>
            </w:r>
            <w:r w:rsidR="00A014A2">
              <w:rPr>
                <w:noProof/>
                <w:webHidden/>
              </w:rPr>
              <w:fldChar w:fldCharType="end"/>
            </w:r>
          </w:hyperlink>
        </w:p>
        <w:p w14:paraId="7C1E346A" w14:textId="65BE30B5" w:rsidR="00A014A2" w:rsidRDefault="00000000">
          <w:pPr>
            <w:pStyle w:val="TOC1"/>
            <w:tabs>
              <w:tab w:val="right" w:leader="dot" w:pos="8296"/>
            </w:tabs>
            <w:rPr>
              <w:rFonts w:cstheme="minorBidi"/>
              <w:noProof/>
              <w:kern w:val="2"/>
              <w:sz w:val="21"/>
              <w14:ligatures w14:val="standardContextual"/>
            </w:rPr>
          </w:pPr>
          <w:hyperlink w:anchor="_Toc141431998" w:history="1">
            <w:r w:rsidR="00A014A2" w:rsidRPr="00AB6F12">
              <w:rPr>
                <w:rStyle w:val="af1"/>
                <w:noProof/>
              </w:rPr>
              <w:t>2</w:t>
            </w:r>
            <w:r w:rsidR="00A014A2" w:rsidRPr="00AB6F12">
              <w:rPr>
                <w:rStyle w:val="af1"/>
                <w:rFonts w:ascii="Times New Roman"/>
                <w:noProof/>
              </w:rPr>
              <w:t xml:space="preserve"> </w:t>
            </w:r>
            <w:r w:rsidR="00A014A2" w:rsidRPr="00AB6F12">
              <w:rPr>
                <w:rStyle w:val="af1"/>
                <w:rFonts w:ascii="Times New Roman"/>
                <w:noProof/>
              </w:rPr>
              <w:t>规范性引用文件</w:t>
            </w:r>
            <w:r w:rsidR="00A014A2">
              <w:rPr>
                <w:noProof/>
                <w:webHidden/>
              </w:rPr>
              <w:tab/>
            </w:r>
            <w:r w:rsidR="00A014A2">
              <w:rPr>
                <w:noProof/>
                <w:webHidden/>
              </w:rPr>
              <w:fldChar w:fldCharType="begin"/>
            </w:r>
            <w:r w:rsidR="00A014A2">
              <w:rPr>
                <w:noProof/>
                <w:webHidden/>
              </w:rPr>
              <w:instrText xml:space="preserve"> PAGEREF _Toc141431998 \h </w:instrText>
            </w:r>
            <w:r w:rsidR="00A014A2">
              <w:rPr>
                <w:noProof/>
                <w:webHidden/>
              </w:rPr>
            </w:r>
            <w:r w:rsidR="00A014A2">
              <w:rPr>
                <w:noProof/>
                <w:webHidden/>
              </w:rPr>
              <w:fldChar w:fldCharType="separate"/>
            </w:r>
            <w:r w:rsidR="00A014A2">
              <w:rPr>
                <w:noProof/>
                <w:webHidden/>
              </w:rPr>
              <w:t>1</w:t>
            </w:r>
            <w:r w:rsidR="00A014A2">
              <w:rPr>
                <w:noProof/>
                <w:webHidden/>
              </w:rPr>
              <w:fldChar w:fldCharType="end"/>
            </w:r>
          </w:hyperlink>
        </w:p>
        <w:p w14:paraId="2DCDC9B5" w14:textId="18BC261D" w:rsidR="00A014A2" w:rsidRDefault="00000000">
          <w:pPr>
            <w:pStyle w:val="TOC1"/>
            <w:tabs>
              <w:tab w:val="right" w:leader="dot" w:pos="8296"/>
            </w:tabs>
            <w:rPr>
              <w:rFonts w:cstheme="minorBidi"/>
              <w:noProof/>
              <w:kern w:val="2"/>
              <w:sz w:val="21"/>
              <w14:ligatures w14:val="standardContextual"/>
            </w:rPr>
          </w:pPr>
          <w:hyperlink w:anchor="_Toc141431999" w:history="1">
            <w:r w:rsidR="00A014A2" w:rsidRPr="00AB6F12">
              <w:rPr>
                <w:rStyle w:val="af1"/>
                <w:noProof/>
              </w:rPr>
              <w:t>3</w:t>
            </w:r>
            <w:r w:rsidR="00A014A2" w:rsidRPr="00AB6F12">
              <w:rPr>
                <w:rStyle w:val="af1"/>
                <w:rFonts w:ascii="Times New Roman"/>
                <w:noProof/>
              </w:rPr>
              <w:t xml:space="preserve"> </w:t>
            </w:r>
            <w:r w:rsidR="00A014A2" w:rsidRPr="00AB6F12">
              <w:rPr>
                <w:rStyle w:val="af1"/>
                <w:rFonts w:ascii="Times New Roman"/>
                <w:noProof/>
              </w:rPr>
              <w:t>术语和定义</w:t>
            </w:r>
            <w:r w:rsidR="00A014A2">
              <w:rPr>
                <w:noProof/>
                <w:webHidden/>
              </w:rPr>
              <w:tab/>
            </w:r>
            <w:r w:rsidR="00A014A2">
              <w:rPr>
                <w:noProof/>
                <w:webHidden/>
              </w:rPr>
              <w:fldChar w:fldCharType="begin"/>
            </w:r>
            <w:r w:rsidR="00A014A2">
              <w:rPr>
                <w:noProof/>
                <w:webHidden/>
              </w:rPr>
              <w:instrText xml:space="preserve"> PAGEREF _Toc141431999 \h </w:instrText>
            </w:r>
            <w:r w:rsidR="00A014A2">
              <w:rPr>
                <w:noProof/>
                <w:webHidden/>
              </w:rPr>
            </w:r>
            <w:r w:rsidR="00A014A2">
              <w:rPr>
                <w:noProof/>
                <w:webHidden/>
              </w:rPr>
              <w:fldChar w:fldCharType="separate"/>
            </w:r>
            <w:r w:rsidR="00A014A2">
              <w:rPr>
                <w:noProof/>
                <w:webHidden/>
              </w:rPr>
              <w:t>2</w:t>
            </w:r>
            <w:r w:rsidR="00A014A2">
              <w:rPr>
                <w:noProof/>
                <w:webHidden/>
              </w:rPr>
              <w:fldChar w:fldCharType="end"/>
            </w:r>
          </w:hyperlink>
        </w:p>
        <w:p w14:paraId="4AC000B1" w14:textId="09E00F93" w:rsidR="00A014A2" w:rsidRDefault="00000000">
          <w:pPr>
            <w:pStyle w:val="TOC1"/>
            <w:tabs>
              <w:tab w:val="right" w:leader="dot" w:pos="8296"/>
            </w:tabs>
            <w:rPr>
              <w:rFonts w:cstheme="minorBidi"/>
              <w:noProof/>
              <w:kern w:val="2"/>
              <w:sz w:val="21"/>
              <w14:ligatures w14:val="standardContextual"/>
            </w:rPr>
          </w:pPr>
          <w:hyperlink w:anchor="_Toc141432000" w:history="1">
            <w:r w:rsidR="00A014A2" w:rsidRPr="00AB6F12">
              <w:rPr>
                <w:rStyle w:val="af1"/>
                <w:noProof/>
              </w:rPr>
              <w:t>4</w:t>
            </w:r>
            <w:r w:rsidR="00A014A2" w:rsidRPr="00AB6F12">
              <w:rPr>
                <w:rStyle w:val="af1"/>
                <w:rFonts w:ascii="Times New Roman"/>
                <w:noProof/>
              </w:rPr>
              <w:t xml:space="preserve"> </w:t>
            </w:r>
            <w:r w:rsidR="00A014A2" w:rsidRPr="00AB6F12">
              <w:rPr>
                <w:rStyle w:val="af1"/>
                <w:rFonts w:ascii="Times New Roman"/>
                <w:noProof/>
              </w:rPr>
              <w:t>污染物与污染负荷</w:t>
            </w:r>
            <w:r w:rsidR="00A014A2">
              <w:rPr>
                <w:noProof/>
                <w:webHidden/>
              </w:rPr>
              <w:tab/>
            </w:r>
            <w:r w:rsidR="00A014A2">
              <w:rPr>
                <w:noProof/>
                <w:webHidden/>
              </w:rPr>
              <w:fldChar w:fldCharType="begin"/>
            </w:r>
            <w:r w:rsidR="00A014A2">
              <w:rPr>
                <w:noProof/>
                <w:webHidden/>
              </w:rPr>
              <w:instrText xml:space="preserve"> PAGEREF _Toc141432000 \h </w:instrText>
            </w:r>
            <w:r w:rsidR="00A014A2">
              <w:rPr>
                <w:noProof/>
                <w:webHidden/>
              </w:rPr>
            </w:r>
            <w:r w:rsidR="00A014A2">
              <w:rPr>
                <w:noProof/>
                <w:webHidden/>
              </w:rPr>
              <w:fldChar w:fldCharType="separate"/>
            </w:r>
            <w:r w:rsidR="00A014A2">
              <w:rPr>
                <w:noProof/>
                <w:webHidden/>
              </w:rPr>
              <w:t>3</w:t>
            </w:r>
            <w:r w:rsidR="00A014A2">
              <w:rPr>
                <w:noProof/>
                <w:webHidden/>
              </w:rPr>
              <w:fldChar w:fldCharType="end"/>
            </w:r>
          </w:hyperlink>
        </w:p>
        <w:p w14:paraId="42E75B45" w14:textId="0BE0D721" w:rsidR="00A014A2" w:rsidRDefault="00000000" w:rsidP="00A014A2">
          <w:pPr>
            <w:pStyle w:val="TOC2"/>
            <w:tabs>
              <w:tab w:val="right" w:leader="dot" w:pos="8296"/>
            </w:tabs>
            <w:ind w:left="0"/>
            <w:rPr>
              <w:rFonts w:cstheme="minorBidi"/>
              <w:noProof/>
              <w:kern w:val="2"/>
              <w:sz w:val="21"/>
              <w14:ligatures w14:val="standardContextual"/>
            </w:rPr>
          </w:pPr>
          <w:hyperlink w:anchor="_Toc141432001" w:history="1">
            <w:r w:rsidR="00A014A2" w:rsidRPr="00AB6F12">
              <w:rPr>
                <w:rStyle w:val="af1"/>
                <w:rFonts w:ascii="黑体" w:eastAsia="黑体"/>
                <w:noProof/>
              </w:rPr>
              <w:t>5</w:t>
            </w:r>
            <w:r w:rsidR="00A014A2" w:rsidRPr="00AB6F12">
              <w:rPr>
                <w:rStyle w:val="af1"/>
                <w:rFonts w:eastAsia="黑体"/>
                <w:noProof/>
              </w:rPr>
              <w:t xml:space="preserve"> </w:t>
            </w:r>
            <w:r w:rsidR="00A014A2" w:rsidRPr="00AB6F12">
              <w:rPr>
                <w:rStyle w:val="af1"/>
                <w:rFonts w:eastAsia="黑体"/>
                <w:noProof/>
              </w:rPr>
              <w:t>工艺流程</w:t>
            </w:r>
            <w:r w:rsidR="00A014A2">
              <w:rPr>
                <w:noProof/>
                <w:webHidden/>
              </w:rPr>
              <w:tab/>
            </w:r>
            <w:r w:rsidR="00A014A2">
              <w:rPr>
                <w:noProof/>
                <w:webHidden/>
              </w:rPr>
              <w:fldChar w:fldCharType="begin"/>
            </w:r>
            <w:r w:rsidR="00A014A2">
              <w:rPr>
                <w:noProof/>
                <w:webHidden/>
              </w:rPr>
              <w:instrText xml:space="preserve"> PAGEREF _Toc141432001 \h </w:instrText>
            </w:r>
            <w:r w:rsidR="00A014A2">
              <w:rPr>
                <w:noProof/>
                <w:webHidden/>
              </w:rPr>
            </w:r>
            <w:r w:rsidR="00A014A2">
              <w:rPr>
                <w:noProof/>
                <w:webHidden/>
              </w:rPr>
              <w:fldChar w:fldCharType="separate"/>
            </w:r>
            <w:r w:rsidR="00A014A2">
              <w:rPr>
                <w:noProof/>
                <w:webHidden/>
              </w:rPr>
              <w:t>3</w:t>
            </w:r>
            <w:r w:rsidR="00A014A2">
              <w:rPr>
                <w:noProof/>
                <w:webHidden/>
              </w:rPr>
              <w:fldChar w:fldCharType="end"/>
            </w:r>
          </w:hyperlink>
        </w:p>
        <w:p w14:paraId="40A53F28" w14:textId="65AE601D" w:rsidR="00A014A2" w:rsidRDefault="00000000">
          <w:pPr>
            <w:pStyle w:val="TOC1"/>
            <w:tabs>
              <w:tab w:val="right" w:leader="dot" w:pos="8296"/>
            </w:tabs>
            <w:rPr>
              <w:rFonts w:cstheme="minorBidi"/>
              <w:noProof/>
              <w:kern w:val="2"/>
              <w:sz w:val="21"/>
              <w14:ligatures w14:val="standardContextual"/>
            </w:rPr>
          </w:pPr>
          <w:hyperlink w:anchor="_Toc141432002" w:history="1">
            <w:r w:rsidR="00A014A2" w:rsidRPr="00AB6F12">
              <w:rPr>
                <w:rStyle w:val="af1"/>
                <w:noProof/>
              </w:rPr>
              <w:t>6</w:t>
            </w:r>
            <w:r w:rsidR="00A014A2" w:rsidRPr="00AB6F12">
              <w:rPr>
                <w:rStyle w:val="af1"/>
                <w:rFonts w:ascii="Times New Roman"/>
                <w:noProof/>
              </w:rPr>
              <w:t xml:space="preserve"> </w:t>
            </w:r>
            <w:r w:rsidR="00A014A2" w:rsidRPr="00AB6F12">
              <w:rPr>
                <w:rStyle w:val="af1"/>
                <w:rFonts w:ascii="Times New Roman"/>
                <w:noProof/>
              </w:rPr>
              <w:t>技术要求</w:t>
            </w:r>
            <w:r w:rsidR="00A014A2">
              <w:rPr>
                <w:noProof/>
                <w:webHidden/>
              </w:rPr>
              <w:tab/>
            </w:r>
            <w:r w:rsidR="00A014A2">
              <w:rPr>
                <w:noProof/>
                <w:webHidden/>
              </w:rPr>
              <w:fldChar w:fldCharType="begin"/>
            </w:r>
            <w:r w:rsidR="00A014A2">
              <w:rPr>
                <w:noProof/>
                <w:webHidden/>
              </w:rPr>
              <w:instrText xml:space="preserve"> PAGEREF _Toc141432002 \h </w:instrText>
            </w:r>
            <w:r w:rsidR="00A014A2">
              <w:rPr>
                <w:noProof/>
                <w:webHidden/>
              </w:rPr>
            </w:r>
            <w:r w:rsidR="00A014A2">
              <w:rPr>
                <w:noProof/>
                <w:webHidden/>
              </w:rPr>
              <w:fldChar w:fldCharType="separate"/>
            </w:r>
            <w:r w:rsidR="00A014A2">
              <w:rPr>
                <w:noProof/>
                <w:webHidden/>
              </w:rPr>
              <w:t>4</w:t>
            </w:r>
            <w:r w:rsidR="00A014A2">
              <w:rPr>
                <w:noProof/>
                <w:webHidden/>
              </w:rPr>
              <w:fldChar w:fldCharType="end"/>
            </w:r>
          </w:hyperlink>
        </w:p>
        <w:p w14:paraId="61281823" w14:textId="47D95F9D" w:rsidR="00A014A2" w:rsidRDefault="00000000">
          <w:pPr>
            <w:pStyle w:val="TOC1"/>
            <w:tabs>
              <w:tab w:val="right" w:leader="dot" w:pos="8296"/>
            </w:tabs>
            <w:rPr>
              <w:rFonts w:cstheme="minorBidi"/>
              <w:noProof/>
              <w:kern w:val="2"/>
              <w:sz w:val="21"/>
              <w14:ligatures w14:val="standardContextual"/>
            </w:rPr>
          </w:pPr>
          <w:hyperlink w:anchor="_Toc141432008" w:history="1">
            <w:r w:rsidR="00A014A2" w:rsidRPr="00AB6F12">
              <w:rPr>
                <w:rStyle w:val="af1"/>
                <w:noProof/>
              </w:rPr>
              <w:t>7</w:t>
            </w:r>
            <w:r w:rsidR="00A014A2" w:rsidRPr="00AB6F12">
              <w:rPr>
                <w:rStyle w:val="af1"/>
                <w:rFonts w:ascii="Times New Roman"/>
                <w:noProof/>
              </w:rPr>
              <w:t xml:space="preserve"> </w:t>
            </w:r>
            <w:r w:rsidR="00A014A2" w:rsidRPr="00AB6F12">
              <w:rPr>
                <w:rStyle w:val="af1"/>
                <w:rFonts w:ascii="Times New Roman"/>
                <w:noProof/>
              </w:rPr>
              <w:t>安装验收和性能测试</w:t>
            </w:r>
            <w:r w:rsidR="00A014A2">
              <w:rPr>
                <w:noProof/>
                <w:webHidden/>
              </w:rPr>
              <w:tab/>
            </w:r>
            <w:r w:rsidR="00A014A2">
              <w:rPr>
                <w:noProof/>
                <w:webHidden/>
              </w:rPr>
              <w:fldChar w:fldCharType="begin"/>
            </w:r>
            <w:r w:rsidR="00A014A2">
              <w:rPr>
                <w:noProof/>
                <w:webHidden/>
              </w:rPr>
              <w:instrText xml:space="preserve"> PAGEREF _Toc141432008 \h </w:instrText>
            </w:r>
            <w:r w:rsidR="00A014A2">
              <w:rPr>
                <w:noProof/>
                <w:webHidden/>
              </w:rPr>
            </w:r>
            <w:r w:rsidR="00A014A2">
              <w:rPr>
                <w:noProof/>
                <w:webHidden/>
              </w:rPr>
              <w:fldChar w:fldCharType="separate"/>
            </w:r>
            <w:r w:rsidR="00A014A2">
              <w:rPr>
                <w:noProof/>
                <w:webHidden/>
              </w:rPr>
              <w:t>5</w:t>
            </w:r>
            <w:r w:rsidR="00A014A2">
              <w:rPr>
                <w:noProof/>
                <w:webHidden/>
              </w:rPr>
              <w:fldChar w:fldCharType="end"/>
            </w:r>
          </w:hyperlink>
        </w:p>
        <w:p w14:paraId="5BEED204" w14:textId="39502074" w:rsidR="00A014A2" w:rsidRDefault="00000000">
          <w:pPr>
            <w:pStyle w:val="TOC1"/>
            <w:tabs>
              <w:tab w:val="right" w:leader="dot" w:pos="8296"/>
            </w:tabs>
            <w:rPr>
              <w:rFonts w:cstheme="minorBidi"/>
              <w:noProof/>
              <w:kern w:val="2"/>
              <w:sz w:val="21"/>
              <w14:ligatures w14:val="standardContextual"/>
            </w:rPr>
          </w:pPr>
          <w:hyperlink w:anchor="_Toc141432011" w:history="1">
            <w:r w:rsidR="00A014A2" w:rsidRPr="00AB6F12">
              <w:rPr>
                <w:rStyle w:val="af1"/>
                <w:noProof/>
              </w:rPr>
              <w:t>8</w:t>
            </w:r>
            <w:r w:rsidR="00A014A2" w:rsidRPr="00AB6F12">
              <w:rPr>
                <w:rStyle w:val="af1"/>
                <w:rFonts w:ascii="Times New Roman"/>
                <w:noProof/>
              </w:rPr>
              <w:t xml:space="preserve"> </w:t>
            </w:r>
            <w:r w:rsidR="00A014A2" w:rsidRPr="00AB6F12">
              <w:rPr>
                <w:rStyle w:val="af1"/>
                <w:rFonts w:ascii="Times New Roman"/>
                <w:noProof/>
              </w:rPr>
              <w:t>运行管理要求</w:t>
            </w:r>
            <w:r w:rsidR="00A014A2">
              <w:rPr>
                <w:noProof/>
                <w:webHidden/>
              </w:rPr>
              <w:tab/>
            </w:r>
            <w:r w:rsidR="00A014A2">
              <w:rPr>
                <w:noProof/>
                <w:webHidden/>
              </w:rPr>
              <w:fldChar w:fldCharType="begin"/>
            </w:r>
            <w:r w:rsidR="00A014A2">
              <w:rPr>
                <w:noProof/>
                <w:webHidden/>
              </w:rPr>
              <w:instrText xml:space="preserve"> PAGEREF _Toc141432011 \h </w:instrText>
            </w:r>
            <w:r w:rsidR="00A014A2">
              <w:rPr>
                <w:noProof/>
                <w:webHidden/>
              </w:rPr>
            </w:r>
            <w:r w:rsidR="00A014A2">
              <w:rPr>
                <w:noProof/>
                <w:webHidden/>
              </w:rPr>
              <w:fldChar w:fldCharType="separate"/>
            </w:r>
            <w:r w:rsidR="00A014A2">
              <w:rPr>
                <w:noProof/>
                <w:webHidden/>
              </w:rPr>
              <w:t>6</w:t>
            </w:r>
            <w:r w:rsidR="00A014A2">
              <w:rPr>
                <w:noProof/>
                <w:webHidden/>
              </w:rPr>
              <w:fldChar w:fldCharType="end"/>
            </w:r>
          </w:hyperlink>
        </w:p>
        <w:p w14:paraId="070BF716" w14:textId="02E520DA" w:rsidR="00A312CC" w:rsidRPr="00FE06FE" w:rsidRDefault="00A312CC">
          <w:r w:rsidRPr="00FE06FE">
            <w:rPr>
              <w:b/>
              <w:bCs/>
              <w:lang w:val="zh-CN"/>
            </w:rPr>
            <w:fldChar w:fldCharType="end"/>
          </w:r>
        </w:p>
      </w:sdtContent>
    </w:sdt>
    <w:p w14:paraId="0E4219A3" w14:textId="4FD52FC1" w:rsidR="00A312CC" w:rsidRPr="00FE06FE" w:rsidRDefault="00A312CC">
      <w:pPr>
        <w:widowControl/>
        <w:jc w:val="left"/>
        <w:rPr>
          <w:rFonts w:eastAsia="黑体"/>
          <w:kern w:val="0"/>
          <w:sz w:val="32"/>
          <w:szCs w:val="20"/>
        </w:rPr>
      </w:pPr>
      <w:r w:rsidRPr="00FE06FE">
        <w:br w:type="page"/>
      </w:r>
    </w:p>
    <w:p w14:paraId="202E9FB9" w14:textId="4977A6AD" w:rsidR="001926C2" w:rsidRPr="00FE06FE" w:rsidRDefault="001926C2" w:rsidP="001926C2">
      <w:pPr>
        <w:pStyle w:val="af0"/>
        <w:rPr>
          <w:rFonts w:ascii="Times New Roman"/>
        </w:rPr>
      </w:pPr>
      <w:bookmarkStart w:id="1" w:name="_Toc141431996"/>
      <w:r w:rsidRPr="00FE06FE">
        <w:rPr>
          <w:rFonts w:ascii="Times New Roman"/>
        </w:rPr>
        <w:lastRenderedPageBreak/>
        <w:t>前</w:t>
      </w:r>
      <w:bookmarkStart w:id="2" w:name="BKQY"/>
      <w:r w:rsidRPr="00FE06FE">
        <w:rPr>
          <w:rFonts w:ascii="Times New Roman" w:eastAsia="MS Mincho"/>
        </w:rPr>
        <w:t>  </w:t>
      </w:r>
      <w:r w:rsidRPr="00FE06FE">
        <w:rPr>
          <w:rFonts w:ascii="Times New Roman"/>
        </w:rPr>
        <w:t>言</w:t>
      </w:r>
      <w:bookmarkEnd w:id="0"/>
      <w:bookmarkEnd w:id="1"/>
      <w:bookmarkEnd w:id="2"/>
    </w:p>
    <w:p w14:paraId="37B245A3" w14:textId="77777777" w:rsidR="001926C2" w:rsidRPr="00FE06FE" w:rsidRDefault="001926C2" w:rsidP="001926C2">
      <w:pPr>
        <w:pStyle w:val="a8"/>
        <w:spacing w:line="360" w:lineRule="auto"/>
        <w:rPr>
          <w:rFonts w:ascii="Times New Roman" w:eastAsia="宋体" w:hAnsi="Times New Roman" w:cs="Times New Roman"/>
        </w:rPr>
      </w:pPr>
      <w:r w:rsidRPr="00FE06FE">
        <w:rPr>
          <w:rFonts w:ascii="Times New Roman" w:eastAsia="宋体" w:hAnsi="Times New Roman" w:cs="Times New Roman"/>
        </w:rPr>
        <w:t>本文件按照</w:t>
      </w:r>
      <w:r w:rsidRPr="00FE06FE">
        <w:rPr>
          <w:rFonts w:ascii="Times New Roman" w:eastAsia="宋体" w:hAnsi="Times New Roman" w:cs="Times New Roman"/>
        </w:rPr>
        <w:t>GB/T 1.1</w:t>
      </w:r>
      <w:r w:rsidRPr="00FE06FE">
        <w:rPr>
          <w:rFonts w:ascii="Times New Roman" w:eastAsia="宋体" w:hAnsi="Times New Roman" w:cs="Times New Roman"/>
        </w:rPr>
        <w:t>－</w:t>
      </w:r>
      <w:r w:rsidRPr="00FE06FE">
        <w:rPr>
          <w:rFonts w:ascii="Times New Roman" w:eastAsia="宋体" w:hAnsi="Times New Roman" w:cs="Times New Roman"/>
        </w:rPr>
        <w:t>2020</w:t>
      </w:r>
      <w:r w:rsidRPr="00FE06FE">
        <w:rPr>
          <w:rFonts w:ascii="Times New Roman" w:eastAsia="宋体" w:hAnsi="Times New Roman" w:cs="Times New Roman"/>
        </w:rPr>
        <w:t>《标准化工作导则</w:t>
      </w:r>
      <w:r w:rsidRPr="00FE06FE">
        <w:rPr>
          <w:rFonts w:ascii="Times New Roman" w:eastAsia="宋体" w:hAnsi="Times New Roman" w:cs="Times New Roman"/>
        </w:rPr>
        <w:t xml:space="preserve">  </w:t>
      </w:r>
      <w:r w:rsidRPr="00FE06FE">
        <w:rPr>
          <w:rFonts w:ascii="Times New Roman" w:eastAsia="宋体" w:hAnsi="Times New Roman" w:cs="Times New Roman"/>
        </w:rPr>
        <w:t>第</w:t>
      </w:r>
      <w:r w:rsidRPr="00FE06FE">
        <w:rPr>
          <w:rFonts w:ascii="Times New Roman" w:eastAsia="宋体" w:hAnsi="Times New Roman" w:cs="Times New Roman"/>
        </w:rPr>
        <w:t>1</w:t>
      </w:r>
      <w:r w:rsidRPr="00FE06FE">
        <w:rPr>
          <w:rFonts w:ascii="Times New Roman" w:eastAsia="宋体" w:hAnsi="Times New Roman" w:cs="Times New Roman"/>
        </w:rPr>
        <w:t>部分：标准化文件的结构和起草规则》的规定起草。</w:t>
      </w:r>
    </w:p>
    <w:p w14:paraId="4D26585A" w14:textId="7DDB9835" w:rsidR="001926C2" w:rsidRPr="00FE06FE" w:rsidRDefault="001926C2" w:rsidP="001926C2">
      <w:pPr>
        <w:pStyle w:val="a8"/>
        <w:spacing w:line="360" w:lineRule="auto"/>
        <w:rPr>
          <w:rFonts w:ascii="Times New Roman" w:eastAsia="宋体" w:hAnsi="Times New Roman" w:cs="Times New Roman"/>
        </w:rPr>
      </w:pPr>
      <w:r w:rsidRPr="00FE06FE">
        <w:rPr>
          <w:rFonts w:ascii="Times New Roman" w:eastAsia="宋体" w:hAnsi="Times New Roman" w:cs="Times New Roman"/>
        </w:rPr>
        <w:t>请注意本文件的某些内容可能涉及专利</w:t>
      </w:r>
      <w:r w:rsidR="000E661C" w:rsidRPr="00FE06FE">
        <w:rPr>
          <w:rFonts w:ascii="Times New Roman" w:eastAsia="宋体" w:hAnsi="Times New Roman" w:cs="Times New Roman" w:hint="eastAsia"/>
        </w:rPr>
        <w:t>，</w:t>
      </w:r>
      <w:r w:rsidRPr="00FE06FE">
        <w:rPr>
          <w:rFonts w:ascii="Times New Roman" w:eastAsia="宋体" w:hAnsi="Times New Roman" w:cs="Times New Roman"/>
        </w:rPr>
        <w:t>本文件的发布机构不承担识别专利的责任。</w:t>
      </w:r>
    </w:p>
    <w:p w14:paraId="5318623D" w14:textId="77777777" w:rsidR="001926C2" w:rsidRPr="00FE06FE" w:rsidRDefault="001926C2" w:rsidP="001926C2">
      <w:pPr>
        <w:pStyle w:val="a8"/>
        <w:spacing w:line="360" w:lineRule="auto"/>
        <w:rPr>
          <w:rFonts w:ascii="Times New Roman" w:eastAsia="宋体" w:hAnsi="Times New Roman" w:cs="Times New Roman"/>
        </w:rPr>
      </w:pPr>
      <w:r w:rsidRPr="00FE06FE">
        <w:rPr>
          <w:rFonts w:ascii="Times New Roman" w:eastAsia="宋体" w:hAnsi="Times New Roman" w:cs="Times New Roman"/>
        </w:rPr>
        <w:t>本文件由中国硫酸工业协会提出并归口。</w:t>
      </w:r>
    </w:p>
    <w:p w14:paraId="71145916" w14:textId="4CB02785" w:rsidR="0085168F" w:rsidRPr="00FE06FE" w:rsidRDefault="001926C2" w:rsidP="0085168F">
      <w:pPr>
        <w:pStyle w:val="a8"/>
        <w:spacing w:line="360" w:lineRule="auto"/>
        <w:rPr>
          <w:rFonts w:ascii="Times New Roman" w:eastAsia="宋体" w:hAnsi="Times New Roman" w:cs="Times New Roman"/>
        </w:rPr>
      </w:pPr>
      <w:r w:rsidRPr="00FE06FE">
        <w:rPr>
          <w:rFonts w:ascii="Times New Roman" w:eastAsia="宋体" w:hAnsi="Times New Roman" w:cs="Times New Roman"/>
        </w:rPr>
        <w:t>本文件起草单位：</w:t>
      </w:r>
      <w:r w:rsidR="00EC32CF">
        <w:rPr>
          <w:rFonts w:ascii="Times New Roman" w:eastAsia="宋体" w:hAnsi="Times New Roman" w:cs="Times New Roman" w:hint="eastAsia"/>
        </w:rPr>
        <w:t>。</w:t>
      </w:r>
    </w:p>
    <w:p w14:paraId="59FE6F31" w14:textId="77777777" w:rsidR="00504FE0" w:rsidRDefault="001926C2" w:rsidP="00504FE0">
      <w:pPr>
        <w:pStyle w:val="a8"/>
        <w:spacing w:line="360" w:lineRule="auto"/>
        <w:rPr>
          <w:rFonts w:ascii="Times New Roman" w:eastAsia="宋体" w:hAnsi="Times New Roman" w:cs="Times New Roman"/>
          <w:szCs w:val="21"/>
        </w:rPr>
      </w:pPr>
      <w:r w:rsidRPr="00FE06FE">
        <w:rPr>
          <w:rFonts w:ascii="Times New Roman" w:eastAsia="宋体" w:hAnsi="Times New Roman" w:cs="Times New Roman"/>
          <w:szCs w:val="21"/>
        </w:rPr>
        <w:t>本文件主要起草人</w:t>
      </w:r>
      <w:r w:rsidR="00504FE0" w:rsidRPr="00FE06FE">
        <w:rPr>
          <w:rFonts w:ascii="Times New Roman" w:eastAsia="宋体" w:hAnsi="Times New Roman" w:cs="Times New Roman" w:hint="eastAsia"/>
          <w:szCs w:val="21"/>
        </w:rPr>
        <w:t>：</w:t>
      </w:r>
    </w:p>
    <w:p w14:paraId="43C6341B" w14:textId="77777777" w:rsidR="007B078E" w:rsidRDefault="007B078E" w:rsidP="00504FE0">
      <w:pPr>
        <w:pStyle w:val="a8"/>
        <w:spacing w:line="360" w:lineRule="auto"/>
        <w:rPr>
          <w:rFonts w:ascii="Times New Roman" w:eastAsia="宋体" w:hAnsi="Times New Roman" w:cs="Times New Roman"/>
          <w:szCs w:val="21"/>
        </w:rPr>
      </w:pPr>
    </w:p>
    <w:p w14:paraId="488BFF83" w14:textId="77777777" w:rsidR="007B078E" w:rsidRDefault="007B078E" w:rsidP="00504FE0">
      <w:pPr>
        <w:pStyle w:val="a8"/>
        <w:spacing w:line="360" w:lineRule="auto"/>
        <w:rPr>
          <w:rFonts w:ascii="Times New Roman" w:eastAsia="宋体" w:hAnsi="Times New Roman" w:cs="Times New Roman"/>
          <w:szCs w:val="21"/>
        </w:rPr>
      </w:pPr>
    </w:p>
    <w:p w14:paraId="1D26F1DD" w14:textId="25C9C4B4" w:rsidR="007B078E" w:rsidRPr="007B078E" w:rsidRDefault="007B078E" w:rsidP="00504FE0">
      <w:pPr>
        <w:pStyle w:val="a8"/>
        <w:spacing w:line="360" w:lineRule="auto"/>
        <w:rPr>
          <w:rFonts w:ascii="Times New Roman" w:eastAsia="宋体" w:hAnsi="Times New Roman" w:cs="Times New Roman"/>
          <w:szCs w:val="21"/>
        </w:rPr>
        <w:sectPr w:rsidR="007B078E" w:rsidRPr="007B078E" w:rsidSect="000C5407">
          <w:footerReference w:type="first" r:id="rId10"/>
          <w:pgSz w:w="11906" w:h="16838"/>
          <w:pgMar w:top="1440" w:right="1800" w:bottom="1440" w:left="1800" w:header="851" w:footer="992" w:gutter="0"/>
          <w:pgNumType w:fmt="upperRoman" w:start="1"/>
          <w:cols w:space="425"/>
          <w:titlePg/>
          <w:docGrid w:type="lines" w:linePitch="312"/>
        </w:sectPr>
      </w:pPr>
    </w:p>
    <w:p w14:paraId="04AADB98" w14:textId="2F5D4464" w:rsidR="001A7D0B" w:rsidRPr="00FE06FE" w:rsidRDefault="00091357" w:rsidP="009473E7">
      <w:pPr>
        <w:pStyle w:val="a9"/>
        <w:spacing w:after="360" w:line="360" w:lineRule="auto"/>
        <w:outlineLvl w:val="9"/>
        <w:rPr>
          <w:rFonts w:ascii="Times New Roman"/>
        </w:rPr>
      </w:pPr>
      <w:r w:rsidRPr="00FE06FE">
        <w:rPr>
          <w:rFonts w:ascii="Times New Roman" w:hint="eastAsia"/>
        </w:rPr>
        <w:lastRenderedPageBreak/>
        <w:t>硫酸尾气</w:t>
      </w:r>
      <w:r w:rsidR="0026155F" w:rsidRPr="00FE06FE">
        <w:rPr>
          <w:rFonts w:ascii="Times New Roman"/>
        </w:rPr>
        <w:t>催化法</w:t>
      </w:r>
      <w:r w:rsidR="00A83FA1" w:rsidRPr="00FE06FE">
        <w:rPr>
          <w:rFonts w:ascii="Times New Roman"/>
        </w:rPr>
        <w:t>脱硫</w:t>
      </w:r>
      <w:r w:rsidR="00A77060" w:rsidRPr="00FE06FE">
        <w:rPr>
          <w:rFonts w:ascii="Times New Roman"/>
        </w:rPr>
        <w:t>工程</w:t>
      </w:r>
      <w:r w:rsidR="00E9775F" w:rsidRPr="00FE06FE">
        <w:rPr>
          <w:rFonts w:ascii="Times New Roman"/>
        </w:rPr>
        <w:t>技术规范</w:t>
      </w:r>
    </w:p>
    <w:p w14:paraId="76942D2C" w14:textId="77777777" w:rsidR="001926C2" w:rsidRPr="00FE06FE" w:rsidRDefault="001926C2" w:rsidP="001926C2">
      <w:pPr>
        <w:pStyle w:val="a8"/>
      </w:pPr>
    </w:p>
    <w:p w14:paraId="74338F45" w14:textId="3207A432" w:rsidR="003E0863" w:rsidRPr="00FE06FE" w:rsidRDefault="003E0863" w:rsidP="00A77060">
      <w:pPr>
        <w:pStyle w:val="a"/>
        <w:numPr>
          <w:ilvl w:val="0"/>
          <w:numId w:val="1"/>
        </w:numPr>
        <w:spacing w:beforeLines="0" w:before="0" w:afterLines="0" w:after="0" w:line="360" w:lineRule="auto"/>
        <w:outlineLvl w:val="0"/>
        <w:rPr>
          <w:rFonts w:ascii="Times New Roman"/>
        </w:rPr>
      </w:pPr>
      <w:bookmarkStart w:id="3" w:name="_Toc489468106"/>
      <w:bookmarkStart w:id="4" w:name="_Toc489470060"/>
      <w:bookmarkStart w:id="5" w:name="_Toc491071033"/>
      <w:bookmarkStart w:id="6" w:name="_Toc501566688"/>
      <w:bookmarkStart w:id="7" w:name="_Toc504667605"/>
      <w:bookmarkStart w:id="8" w:name="_Toc504667663"/>
      <w:bookmarkStart w:id="9" w:name="_Toc141431997"/>
      <w:r w:rsidRPr="00FE06FE">
        <w:rPr>
          <w:rFonts w:ascii="Times New Roman"/>
        </w:rPr>
        <w:t>范围</w:t>
      </w:r>
      <w:bookmarkEnd w:id="3"/>
      <w:bookmarkEnd w:id="4"/>
      <w:bookmarkEnd w:id="5"/>
      <w:bookmarkEnd w:id="6"/>
      <w:bookmarkEnd w:id="7"/>
      <w:bookmarkEnd w:id="8"/>
      <w:bookmarkEnd w:id="9"/>
    </w:p>
    <w:p w14:paraId="790C4F83" w14:textId="5DC2583C" w:rsidR="003E0863" w:rsidRPr="00FE06FE" w:rsidRDefault="003E0863" w:rsidP="00A77060">
      <w:pPr>
        <w:spacing w:line="360" w:lineRule="auto"/>
        <w:ind w:firstLineChars="200" w:firstLine="420"/>
      </w:pPr>
      <w:r w:rsidRPr="00FE06FE">
        <w:t>本标准规定了</w:t>
      </w:r>
      <w:r w:rsidR="00091357" w:rsidRPr="00FE06FE">
        <w:rPr>
          <w:rFonts w:hint="eastAsia"/>
        </w:rPr>
        <w:t>硫酸尾气</w:t>
      </w:r>
      <w:r w:rsidR="0026155F" w:rsidRPr="00FE06FE">
        <w:t>催化法</w:t>
      </w:r>
      <w:r w:rsidRPr="00FE06FE">
        <w:t>脱硫</w:t>
      </w:r>
      <w:r w:rsidR="00E9775F" w:rsidRPr="00FE06FE">
        <w:t>工程</w:t>
      </w:r>
      <w:r w:rsidRPr="00FE06FE">
        <w:t>的设计、</w:t>
      </w:r>
      <w:r w:rsidR="00B60F8C">
        <w:rPr>
          <w:rFonts w:hint="eastAsia"/>
        </w:rPr>
        <w:t>安装</w:t>
      </w:r>
      <w:r w:rsidRPr="00FE06FE">
        <w:t>、验收、运行等应遵循的技术要求</w:t>
      </w:r>
      <w:r w:rsidR="00E9775F" w:rsidRPr="00FE06FE">
        <w:t>。</w:t>
      </w:r>
    </w:p>
    <w:p w14:paraId="510BED31" w14:textId="62A65D8B" w:rsidR="00DD095B" w:rsidRPr="00FE06FE" w:rsidRDefault="00DD095B" w:rsidP="00A77060">
      <w:pPr>
        <w:spacing w:line="360" w:lineRule="auto"/>
        <w:ind w:firstLineChars="200" w:firstLine="420"/>
      </w:pPr>
      <w:r w:rsidRPr="00FE06FE">
        <w:t>本标准适用于</w:t>
      </w:r>
      <w:r w:rsidR="00091357" w:rsidRPr="00FE06FE">
        <w:t>硫酸尾气催化法脱硫工程</w:t>
      </w:r>
      <w:r w:rsidR="00A77060" w:rsidRPr="00FE06FE">
        <w:t>，可作为建设项目环境影响评价、环境保护设施设计、</w:t>
      </w:r>
      <w:r w:rsidR="00B60F8C">
        <w:rPr>
          <w:rFonts w:hint="eastAsia"/>
        </w:rPr>
        <w:t>安装</w:t>
      </w:r>
      <w:r w:rsidR="00A77060" w:rsidRPr="00FE06FE">
        <w:t>、验收和运行管理的技术依据。</w:t>
      </w:r>
    </w:p>
    <w:p w14:paraId="685341C2" w14:textId="77777777" w:rsidR="003E0863" w:rsidRPr="00FE06FE" w:rsidRDefault="003E0863" w:rsidP="00A77060">
      <w:pPr>
        <w:pStyle w:val="a"/>
        <w:numPr>
          <w:ilvl w:val="0"/>
          <w:numId w:val="1"/>
        </w:numPr>
        <w:spacing w:beforeLines="0" w:before="0" w:afterLines="0" w:after="0" w:line="360" w:lineRule="auto"/>
        <w:outlineLvl w:val="0"/>
        <w:rPr>
          <w:rFonts w:ascii="Times New Roman"/>
        </w:rPr>
      </w:pPr>
      <w:bookmarkStart w:id="10" w:name="_Toc489468107"/>
      <w:bookmarkStart w:id="11" w:name="_Toc489470061"/>
      <w:bookmarkStart w:id="12" w:name="_Toc491071034"/>
      <w:bookmarkStart w:id="13" w:name="_Toc501566689"/>
      <w:bookmarkStart w:id="14" w:name="_Toc504667606"/>
      <w:bookmarkStart w:id="15" w:name="_Toc504667664"/>
      <w:bookmarkStart w:id="16" w:name="_Toc141431998"/>
      <w:r w:rsidRPr="00FE06FE">
        <w:rPr>
          <w:rFonts w:ascii="Times New Roman"/>
        </w:rPr>
        <w:t>规范性引用文件</w:t>
      </w:r>
      <w:bookmarkEnd w:id="10"/>
      <w:bookmarkEnd w:id="11"/>
      <w:bookmarkEnd w:id="12"/>
      <w:bookmarkEnd w:id="13"/>
      <w:bookmarkEnd w:id="14"/>
      <w:bookmarkEnd w:id="15"/>
      <w:bookmarkEnd w:id="16"/>
    </w:p>
    <w:p w14:paraId="5D0EA257" w14:textId="52E4C078" w:rsidR="003E0863" w:rsidRPr="00FE06FE" w:rsidRDefault="003E0863" w:rsidP="00A77060">
      <w:pPr>
        <w:spacing w:line="360" w:lineRule="auto"/>
        <w:ind w:firstLineChars="200" w:firstLine="420"/>
      </w:pPr>
      <w:r w:rsidRPr="00FE06FE">
        <w:t>下列文件对于本文件的应用是必不可少的。凡是注日期的引用文件，仅注日期的版本适用于本文件。凡是不注日期的引用文件，其最新版本（包括所有的修改单）适用于本文件。</w:t>
      </w:r>
    </w:p>
    <w:p w14:paraId="550A3EF2" w14:textId="77777777" w:rsidR="00972A54" w:rsidRPr="006E6D64" w:rsidRDefault="00972A54" w:rsidP="00972A54">
      <w:pPr>
        <w:spacing w:line="360" w:lineRule="auto"/>
        <w:ind w:firstLineChars="200" w:firstLine="420"/>
      </w:pPr>
      <w:bookmarkStart w:id="17" w:name="_Hlk140588032"/>
      <w:r w:rsidRPr="006E6D64">
        <w:rPr>
          <w:rFonts w:hint="eastAsia"/>
        </w:rPr>
        <w:t>G</w:t>
      </w:r>
      <w:r w:rsidRPr="006E6D64">
        <w:t xml:space="preserve">B 4053       </w:t>
      </w:r>
      <w:r w:rsidRPr="006E6D64">
        <w:rPr>
          <w:rFonts w:hint="eastAsia"/>
        </w:rPr>
        <w:t>固定式钢梯及平台安全要求</w:t>
      </w:r>
    </w:p>
    <w:p w14:paraId="051DB06B" w14:textId="77777777" w:rsidR="00972A54" w:rsidRPr="006E6D64" w:rsidRDefault="00972A54" w:rsidP="00972A54">
      <w:pPr>
        <w:spacing w:line="360" w:lineRule="auto"/>
        <w:ind w:firstLineChars="200" w:firstLine="420"/>
      </w:pPr>
      <w:r w:rsidRPr="006E6D64">
        <w:rPr>
          <w:rFonts w:hint="eastAsia"/>
        </w:rPr>
        <w:t>G</w:t>
      </w:r>
      <w:r w:rsidRPr="006E6D64">
        <w:t xml:space="preserve">B/T 4272     </w:t>
      </w:r>
      <w:r w:rsidRPr="006E6D64">
        <w:rPr>
          <w:rFonts w:hint="eastAsia"/>
        </w:rPr>
        <w:t>设备及管道绝热技术通则</w:t>
      </w:r>
    </w:p>
    <w:p w14:paraId="0D10B55C" w14:textId="7A7A83EE" w:rsidR="00972A54" w:rsidRPr="00972A54" w:rsidRDefault="00972A54" w:rsidP="00972A54">
      <w:pPr>
        <w:spacing w:line="360" w:lineRule="auto"/>
        <w:ind w:firstLineChars="200" w:firstLine="420"/>
      </w:pPr>
      <w:r w:rsidRPr="006E6D64">
        <w:rPr>
          <w:rFonts w:hint="eastAsia"/>
        </w:rPr>
        <w:t>GB/T 8175</w:t>
      </w:r>
      <w:r w:rsidRPr="006E6D64">
        <w:t xml:space="preserve">    </w:t>
      </w:r>
      <w:r w:rsidRPr="006E6D64">
        <w:rPr>
          <w:rFonts w:hint="eastAsia"/>
        </w:rPr>
        <w:t xml:space="preserve"> </w:t>
      </w:r>
      <w:r w:rsidRPr="006E6D64">
        <w:rPr>
          <w:rFonts w:hint="eastAsia"/>
        </w:rPr>
        <w:t>设备及管道绝热设计导则</w:t>
      </w:r>
    </w:p>
    <w:p w14:paraId="5A06F9BA" w14:textId="125CCC27" w:rsidR="00331B98" w:rsidRPr="006E6D64" w:rsidRDefault="00331B98" w:rsidP="00331B98">
      <w:pPr>
        <w:spacing w:line="360" w:lineRule="auto"/>
        <w:ind w:firstLineChars="200" w:firstLine="420"/>
      </w:pPr>
      <w:r w:rsidRPr="006E6D64">
        <w:t xml:space="preserve">GB 26132 </w:t>
      </w:r>
      <w:r w:rsidR="00354D5F" w:rsidRPr="006E6D64">
        <w:t xml:space="preserve">     </w:t>
      </w:r>
      <w:r w:rsidRPr="006E6D64">
        <w:t>硫酸工业污染物排放标准</w:t>
      </w:r>
    </w:p>
    <w:p w14:paraId="4B115D53" w14:textId="077F3EBF" w:rsidR="00225A14" w:rsidRPr="006E6D64" w:rsidRDefault="00225A14" w:rsidP="00225A14">
      <w:pPr>
        <w:spacing w:line="360" w:lineRule="auto"/>
        <w:ind w:firstLineChars="200" w:firstLine="420"/>
      </w:pPr>
      <w:r w:rsidRPr="006E6D64">
        <w:t xml:space="preserve">GB 50010 </w:t>
      </w:r>
      <w:r w:rsidR="00354D5F" w:rsidRPr="006E6D64">
        <w:t xml:space="preserve">     </w:t>
      </w:r>
      <w:hyperlink r:id="rId11" w:tgtFrame="https://www.baidu.com/_blank" w:history="1">
        <w:r w:rsidRPr="006E6D64">
          <w:t>混凝土结构设计规范</w:t>
        </w:r>
      </w:hyperlink>
    </w:p>
    <w:p w14:paraId="476F53D0" w14:textId="21D8C845" w:rsidR="00225A14" w:rsidRPr="006E6D64" w:rsidRDefault="00225A14" w:rsidP="00225A14">
      <w:pPr>
        <w:spacing w:line="360" w:lineRule="auto"/>
        <w:ind w:firstLineChars="200" w:firstLine="420"/>
      </w:pPr>
      <w:r w:rsidRPr="006E6D64">
        <w:t xml:space="preserve">GB 50011 </w:t>
      </w:r>
      <w:r w:rsidR="00354D5F" w:rsidRPr="006E6D64">
        <w:t xml:space="preserve">     </w:t>
      </w:r>
      <w:hyperlink r:id="rId12" w:tgtFrame="https://www.baidu.com/_blank" w:history="1">
        <w:r w:rsidRPr="006E6D64">
          <w:t>建筑抗震设计规范</w:t>
        </w:r>
      </w:hyperlink>
    </w:p>
    <w:p w14:paraId="21A4FE5C" w14:textId="1FB443E5" w:rsidR="00D0351E" w:rsidRPr="006E6D64" w:rsidRDefault="00D0351E" w:rsidP="00225A14">
      <w:pPr>
        <w:spacing w:line="360" w:lineRule="auto"/>
        <w:ind w:firstLineChars="200" w:firstLine="420"/>
      </w:pPr>
      <w:r w:rsidRPr="006E6D64">
        <w:rPr>
          <w:rFonts w:hint="eastAsia"/>
        </w:rPr>
        <w:t>G</w:t>
      </w:r>
      <w:r w:rsidRPr="006E6D64">
        <w:t xml:space="preserve">B 50014      </w:t>
      </w:r>
      <w:r w:rsidRPr="006E6D64">
        <w:rPr>
          <w:rFonts w:hint="eastAsia"/>
        </w:rPr>
        <w:t>室外排水设计规范</w:t>
      </w:r>
    </w:p>
    <w:p w14:paraId="7965F7F2" w14:textId="4569CD4D" w:rsidR="00225A14" w:rsidRPr="006E6D64" w:rsidRDefault="00225A14" w:rsidP="00225A14">
      <w:pPr>
        <w:spacing w:line="360" w:lineRule="auto"/>
        <w:ind w:firstLineChars="200" w:firstLine="420"/>
      </w:pPr>
      <w:r w:rsidRPr="006E6D64">
        <w:t xml:space="preserve">GB 50016 </w:t>
      </w:r>
      <w:r w:rsidR="00354D5F" w:rsidRPr="006E6D64">
        <w:t xml:space="preserve">     </w:t>
      </w:r>
      <w:hyperlink r:id="rId13" w:tgtFrame="https://www.baidu.com/_blank" w:history="1">
        <w:r w:rsidRPr="006E6D64">
          <w:t>建筑设计防火规范</w:t>
        </w:r>
      </w:hyperlink>
    </w:p>
    <w:p w14:paraId="743608B9" w14:textId="48188F01" w:rsidR="00225A14" w:rsidRPr="006E6D64" w:rsidRDefault="00225A14" w:rsidP="00225A14">
      <w:pPr>
        <w:spacing w:line="360" w:lineRule="auto"/>
        <w:ind w:firstLineChars="200" w:firstLine="420"/>
      </w:pPr>
      <w:r w:rsidRPr="006E6D64">
        <w:t xml:space="preserve">GB 50017 </w:t>
      </w:r>
      <w:r w:rsidR="00354D5F" w:rsidRPr="006E6D64">
        <w:t xml:space="preserve">     </w:t>
      </w:r>
      <w:hyperlink r:id="rId14" w:tgtFrame="https://www.baidu.com/_blank" w:history="1">
        <w:r w:rsidRPr="006E6D64">
          <w:t>钢结构设计规范</w:t>
        </w:r>
      </w:hyperlink>
    </w:p>
    <w:p w14:paraId="04F43728" w14:textId="2ADD18FD" w:rsidR="003E0863" w:rsidRPr="006E6D64" w:rsidRDefault="003E0863" w:rsidP="00B32B32">
      <w:pPr>
        <w:spacing w:line="360" w:lineRule="auto"/>
        <w:ind w:firstLineChars="200" w:firstLine="420"/>
      </w:pPr>
      <w:r w:rsidRPr="006E6D64">
        <w:t xml:space="preserve">GB 50046 </w:t>
      </w:r>
      <w:r w:rsidR="00354D5F" w:rsidRPr="006E6D64">
        <w:t xml:space="preserve">     </w:t>
      </w:r>
      <w:hyperlink r:id="rId15" w:tgtFrame="https://www.baidu.com/_blank" w:history="1">
        <w:r w:rsidRPr="006E6D64">
          <w:t>工业建筑防腐蚀设计规范</w:t>
        </w:r>
      </w:hyperlink>
    </w:p>
    <w:p w14:paraId="7F1473A7" w14:textId="6CB3B88B" w:rsidR="006D5E5F" w:rsidRPr="006E6D64" w:rsidRDefault="006D5E5F" w:rsidP="00B32B32">
      <w:pPr>
        <w:spacing w:line="360" w:lineRule="auto"/>
        <w:ind w:firstLineChars="200" w:firstLine="420"/>
      </w:pPr>
      <w:r w:rsidRPr="006E6D64">
        <w:rPr>
          <w:rFonts w:hint="eastAsia"/>
        </w:rPr>
        <w:t>G</w:t>
      </w:r>
      <w:r w:rsidRPr="006E6D64">
        <w:t xml:space="preserve">B 50052      </w:t>
      </w:r>
      <w:r w:rsidRPr="006E6D64">
        <w:rPr>
          <w:rFonts w:hint="eastAsia"/>
        </w:rPr>
        <w:t>供配电系统设计规范</w:t>
      </w:r>
    </w:p>
    <w:p w14:paraId="09D0B06A" w14:textId="21BF467F" w:rsidR="00041E83" w:rsidRPr="006E6D64" w:rsidRDefault="00041E83" w:rsidP="00761F23">
      <w:pPr>
        <w:spacing w:line="360" w:lineRule="auto"/>
        <w:ind w:firstLineChars="200" w:firstLine="420"/>
      </w:pPr>
      <w:r w:rsidRPr="006E6D64">
        <w:rPr>
          <w:rFonts w:hint="eastAsia"/>
        </w:rPr>
        <w:t>G</w:t>
      </w:r>
      <w:r w:rsidRPr="006E6D64">
        <w:t>B</w:t>
      </w:r>
      <w:r w:rsidR="00761F23" w:rsidRPr="006E6D64">
        <w:t xml:space="preserve"> </w:t>
      </w:r>
      <w:r w:rsidRPr="006E6D64">
        <w:t xml:space="preserve">50087 </w:t>
      </w:r>
      <w:r w:rsidR="00354D5F" w:rsidRPr="006E6D64">
        <w:t xml:space="preserve">     </w:t>
      </w:r>
      <w:r w:rsidRPr="006E6D64">
        <w:rPr>
          <w:rFonts w:hint="eastAsia"/>
        </w:rPr>
        <w:t>工业企业噪声控制设计规范</w:t>
      </w:r>
    </w:p>
    <w:p w14:paraId="4F352338" w14:textId="77777777" w:rsidR="00E70A3A" w:rsidRPr="006E6D64" w:rsidRDefault="00E70A3A" w:rsidP="00761F23">
      <w:pPr>
        <w:spacing w:line="360" w:lineRule="auto"/>
        <w:ind w:firstLineChars="200" w:firstLine="420"/>
      </w:pPr>
      <w:r w:rsidRPr="006E6D64">
        <w:rPr>
          <w:rFonts w:hint="eastAsia"/>
        </w:rPr>
        <w:t>GB 50126</w:t>
      </w:r>
      <w:r w:rsidRPr="006E6D64">
        <w:t xml:space="preserve">     </w:t>
      </w:r>
      <w:r w:rsidRPr="006E6D64">
        <w:rPr>
          <w:rFonts w:hint="eastAsia"/>
        </w:rPr>
        <w:t>工业设备及管道绝热工程施工规范</w:t>
      </w:r>
    </w:p>
    <w:p w14:paraId="0349F2B2" w14:textId="03DF1251" w:rsidR="00D0351E" w:rsidRPr="006E6D64" w:rsidRDefault="00D0351E" w:rsidP="00D0351E">
      <w:pPr>
        <w:spacing w:line="360" w:lineRule="auto"/>
        <w:ind w:firstLineChars="200" w:firstLine="420"/>
      </w:pPr>
      <w:r w:rsidRPr="006E6D64">
        <w:t xml:space="preserve">GB 50160      </w:t>
      </w:r>
      <w:hyperlink r:id="rId16" w:tgtFrame="https://www.baidu.com/_blank" w:history="1">
        <w:r w:rsidRPr="006E6D64">
          <w:t>石油化工企业设计防火规范</w:t>
        </w:r>
      </w:hyperlink>
    </w:p>
    <w:p w14:paraId="153B4C9A" w14:textId="77777777" w:rsidR="00654E0A" w:rsidRPr="006E6D64" w:rsidRDefault="00654E0A" w:rsidP="00654E0A">
      <w:pPr>
        <w:spacing w:line="360" w:lineRule="auto"/>
        <w:ind w:firstLineChars="200" w:firstLine="420"/>
      </w:pPr>
      <w:r w:rsidRPr="006E6D64">
        <w:rPr>
          <w:rFonts w:hint="eastAsia"/>
        </w:rPr>
        <w:t>GB 50185</w:t>
      </w:r>
      <w:r w:rsidRPr="006E6D64">
        <w:t xml:space="preserve">    </w:t>
      </w:r>
      <w:r w:rsidRPr="006E6D64">
        <w:rPr>
          <w:rFonts w:hint="eastAsia"/>
        </w:rPr>
        <w:t xml:space="preserve"> </w:t>
      </w:r>
      <w:r w:rsidRPr="006E6D64">
        <w:rPr>
          <w:rFonts w:hint="eastAsia"/>
        </w:rPr>
        <w:t>工业设备及管道绝热工程施工质量验收规范</w:t>
      </w:r>
    </w:p>
    <w:p w14:paraId="7CF6842A" w14:textId="0E48D625" w:rsidR="00311E05" w:rsidRPr="006E6D64" w:rsidRDefault="00311E05" w:rsidP="00331B98">
      <w:pPr>
        <w:spacing w:line="360" w:lineRule="auto"/>
        <w:ind w:firstLineChars="200" w:firstLine="420"/>
      </w:pPr>
      <w:r w:rsidRPr="006E6D64">
        <w:rPr>
          <w:rFonts w:hint="eastAsia"/>
        </w:rPr>
        <w:t>G</w:t>
      </w:r>
      <w:r w:rsidRPr="006E6D64">
        <w:t xml:space="preserve">B 50231      </w:t>
      </w:r>
      <w:r w:rsidRPr="006E6D64">
        <w:rPr>
          <w:rFonts w:hint="eastAsia"/>
        </w:rPr>
        <w:t>机械设备安装工程施工及验收通用规范</w:t>
      </w:r>
    </w:p>
    <w:p w14:paraId="1A96E118" w14:textId="3FB450F8" w:rsidR="00311E05" w:rsidRPr="006E6D64" w:rsidRDefault="00311E05" w:rsidP="00331B98">
      <w:pPr>
        <w:spacing w:line="360" w:lineRule="auto"/>
        <w:ind w:firstLineChars="200" w:firstLine="420"/>
      </w:pPr>
      <w:r w:rsidRPr="006E6D64">
        <w:rPr>
          <w:rFonts w:hint="eastAsia"/>
        </w:rPr>
        <w:t>G</w:t>
      </w:r>
      <w:r w:rsidRPr="006E6D64">
        <w:t xml:space="preserve">B 50254      </w:t>
      </w:r>
      <w:r w:rsidRPr="006E6D64">
        <w:rPr>
          <w:rFonts w:hint="eastAsia"/>
        </w:rPr>
        <w:t>电气装置安装工程低压电气施工及验收规范</w:t>
      </w:r>
    </w:p>
    <w:p w14:paraId="29248C05" w14:textId="230C51C0" w:rsidR="00311E05" w:rsidRPr="006E6D64" w:rsidRDefault="00311E05" w:rsidP="00331B98">
      <w:pPr>
        <w:spacing w:line="360" w:lineRule="auto"/>
        <w:ind w:firstLineChars="200" w:firstLine="420"/>
      </w:pPr>
      <w:r w:rsidRPr="006E6D64">
        <w:rPr>
          <w:rFonts w:hint="eastAsia"/>
        </w:rPr>
        <w:t>G</w:t>
      </w:r>
      <w:r w:rsidRPr="006E6D64">
        <w:t xml:space="preserve">B 50259      </w:t>
      </w:r>
      <w:r w:rsidRPr="006E6D64">
        <w:rPr>
          <w:rFonts w:hint="eastAsia"/>
        </w:rPr>
        <w:t>电气装置安装工程电气照明装置施工及验收规范</w:t>
      </w:r>
    </w:p>
    <w:p w14:paraId="03466E48" w14:textId="00B590AC" w:rsidR="00311E05" w:rsidRPr="006E6D64" w:rsidRDefault="00311E05" w:rsidP="00331B98">
      <w:pPr>
        <w:spacing w:line="360" w:lineRule="auto"/>
        <w:ind w:firstLineChars="200" w:firstLine="420"/>
      </w:pPr>
      <w:r w:rsidRPr="006E6D64">
        <w:rPr>
          <w:rFonts w:hint="eastAsia"/>
        </w:rPr>
        <w:lastRenderedPageBreak/>
        <w:t>G</w:t>
      </w:r>
      <w:r w:rsidRPr="006E6D64">
        <w:t xml:space="preserve">B 50300      </w:t>
      </w:r>
      <w:r w:rsidRPr="006E6D64">
        <w:rPr>
          <w:rFonts w:hint="eastAsia"/>
        </w:rPr>
        <w:t>建筑工程施工质量验收统一标准</w:t>
      </w:r>
    </w:p>
    <w:p w14:paraId="66C6D8A0" w14:textId="66D0E13B" w:rsidR="00F52B6B" w:rsidRPr="003648AD" w:rsidRDefault="00F52B6B" w:rsidP="000627DE">
      <w:pPr>
        <w:spacing w:line="360" w:lineRule="auto"/>
        <w:ind w:firstLineChars="200" w:firstLine="420"/>
      </w:pPr>
      <w:r w:rsidRPr="003648AD">
        <w:rPr>
          <w:rFonts w:hint="eastAsia"/>
        </w:rPr>
        <w:t>H</w:t>
      </w:r>
      <w:r w:rsidRPr="003648AD">
        <w:t xml:space="preserve">G 20571      </w:t>
      </w:r>
      <w:r w:rsidRPr="003648AD">
        <w:rPr>
          <w:rFonts w:hint="eastAsia"/>
        </w:rPr>
        <w:t>化工企业安全卫生设计规范</w:t>
      </w:r>
    </w:p>
    <w:p w14:paraId="24DD32AD" w14:textId="3CCB5645" w:rsidR="00F52B6B" w:rsidRPr="003648AD" w:rsidRDefault="00F52B6B" w:rsidP="000627DE">
      <w:pPr>
        <w:spacing w:line="360" w:lineRule="auto"/>
        <w:ind w:firstLineChars="200" w:firstLine="420"/>
      </w:pPr>
      <w:r w:rsidRPr="003648AD">
        <w:rPr>
          <w:rFonts w:hint="eastAsia"/>
        </w:rPr>
        <w:t>S</w:t>
      </w:r>
      <w:r w:rsidRPr="003648AD">
        <w:t xml:space="preserve">H 3093       </w:t>
      </w:r>
      <w:r w:rsidRPr="003648AD">
        <w:rPr>
          <w:rFonts w:hint="eastAsia"/>
        </w:rPr>
        <w:t>石油化工企业卫生防护距离</w:t>
      </w:r>
    </w:p>
    <w:p w14:paraId="5391D5D5" w14:textId="2E7734AD" w:rsidR="00183FD2" w:rsidRDefault="00183FD2" w:rsidP="000627DE">
      <w:pPr>
        <w:spacing w:line="360" w:lineRule="auto"/>
        <w:ind w:firstLineChars="200" w:firstLine="420"/>
      </w:pPr>
      <w:r w:rsidRPr="003648AD">
        <w:rPr>
          <w:rFonts w:hint="eastAsia"/>
        </w:rPr>
        <w:t>S</w:t>
      </w:r>
      <w:r w:rsidRPr="003648AD">
        <w:t>H/T</w:t>
      </w:r>
      <w:r w:rsidR="00A721F6" w:rsidRPr="003648AD">
        <w:t xml:space="preserve"> </w:t>
      </w:r>
      <w:r w:rsidR="00A721F6" w:rsidRPr="003648AD">
        <w:rPr>
          <w:rFonts w:hint="eastAsia"/>
        </w:rPr>
        <w:t>3097</w:t>
      </w:r>
      <w:r w:rsidRPr="003648AD">
        <w:t xml:space="preserve">     </w:t>
      </w:r>
      <w:r w:rsidRPr="003648AD">
        <w:rPr>
          <w:rFonts w:hint="eastAsia"/>
        </w:rPr>
        <w:t>石油化工</w:t>
      </w:r>
      <w:r w:rsidR="00A721F6" w:rsidRPr="003648AD">
        <w:rPr>
          <w:rFonts w:hint="eastAsia"/>
        </w:rPr>
        <w:t>静电接</w:t>
      </w:r>
      <w:r w:rsidR="00A721F6">
        <w:rPr>
          <w:rFonts w:hint="eastAsia"/>
        </w:rPr>
        <w:t>地设计规范</w:t>
      </w:r>
    </w:p>
    <w:p w14:paraId="72476441" w14:textId="77777777" w:rsidR="003E0863" w:rsidRPr="00FE06FE" w:rsidRDefault="003E0863" w:rsidP="00135988">
      <w:pPr>
        <w:pStyle w:val="a"/>
        <w:numPr>
          <w:ilvl w:val="0"/>
          <w:numId w:val="1"/>
        </w:numPr>
        <w:spacing w:beforeLines="0" w:before="0" w:afterLines="0" w:after="0" w:line="360" w:lineRule="auto"/>
        <w:outlineLvl w:val="0"/>
        <w:rPr>
          <w:rFonts w:ascii="Times New Roman"/>
        </w:rPr>
      </w:pPr>
      <w:bookmarkStart w:id="18" w:name="_Toc489468108"/>
      <w:bookmarkStart w:id="19" w:name="_Toc489470062"/>
      <w:bookmarkStart w:id="20" w:name="_Toc491071035"/>
      <w:bookmarkStart w:id="21" w:name="_Toc501566690"/>
      <w:bookmarkStart w:id="22" w:name="_Toc504667607"/>
      <w:bookmarkStart w:id="23" w:name="_Toc504667665"/>
      <w:bookmarkStart w:id="24" w:name="_Toc141431999"/>
      <w:bookmarkEnd w:id="17"/>
      <w:r w:rsidRPr="00FE06FE">
        <w:rPr>
          <w:rFonts w:ascii="Times New Roman"/>
        </w:rPr>
        <w:t>术语和定义</w:t>
      </w:r>
      <w:bookmarkEnd w:id="18"/>
      <w:bookmarkEnd w:id="19"/>
      <w:bookmarkEnd w:id="20"/>
      <w:bookmarkEnd w:id="21"/>
      <w:bookmarkEnd w:id="22"/>
      <w:bookmarkEnd w:id="23"/>
      <w:bookmarkEnd w:id="24"/>
    </w:p>
    <w:p w14:paraId="37DE1543" w14:textId="77777777" w:rsidR="003E0863" w:rsidRPr="00FE06FE" w:rsidRDefault="003E0863" w:rsidP="00135988">
      <w:pPr>
        <w:spacing w:line="360" w:lineRule="auto"/>
        <w:ind w:firstLineChars="200" w:firstLine="420"/>
      </w:pPr>
      <w:r w:rsidRPr="00FE06FE">
        <w:t>下列术语和定义适用于本标准。</w:t>
      </w:r>
      <w:bookmarkStart w:id="25" w:name="_Toc486489911"/>
      <w:bookmarkStart w:id="26" w:name="_Toc486574425"/>
      <w:bookmarkStart w:id="27" w:name="_Toc489427848"/>
    </w:p>
    <w:p w14:paraId="6CAEAFE6" w14:textId="63A41BF6" w:rsidR="003E0863" w:rsidRPr="00FE06FE" w:rsidRDefault="003E0863" w:rsidP="003E0863">
      <w:pPr>
        <w:spacing w:line="360" w:lineRule="auto"/>
        <w:rPr>
          <w:rFonts w:eastAsia="黑体"/>
        </w:rPr>
      </w:pPr>
      <w:bookmarkStart w:id="28" w:name="_Toc489468109"/>
      <w:bookmarkStart w:id="29" w:name="_Toc489470063"/>
      <w:bookmarkStart w:id="30" w:name="_Toc491071036"/>
      <w:bookmarkStart w:id="31" w:name="_Toc501566691"/>
      <w:bookmarkStart w:id="32" w:name="_Toc504667667"/>
      <w:r w:rsidRPr="00FE06FE">
        <w:rPr>
          <w:rFonts w:eastAsia="黑体"/>
        </w:rPr>
        <w:t>3.</w:t>
      </w:r>
      <w:r w:rsidR="00FA0832" w:rsidRPr="00FE06FE">
        <w:rPr>
          <w:rFonts w:eastAsia="黑体"/>
        </w:rPr>
        <w:t>1</w:t>
      </w:r>
      <w:r w:rsidR="008322E1" w:rsidRPr="00FE06FE">
        <w:rPr>
          <w:rFonts w:eastAsia="黑体"/>
        </w:rPr>
        <w:t xml:space="preserve"> </w:t>
      </w:r>
      <w:r w:rsidR="0026155F" w:rsidRPr="00FE06FE">
        <w:rPr>
          <w:rFonts w:eastAsia="黑体"/>
        </w:rPr>
        <w:t>催化法</w:t>
      </w:r>
      <w:r w:rsidRPr="00FE06FE">
        <w:rPr>
          <w:rFonts w:eastAsia="黑体"/>
        </w:rPr>
        <w:t>脱硫技术</w:t>
      </w:r>
      <w:bookmarkStart w:id="33" w:name="OLE_LINK12"/>
      <w:bookmarkStart w:id="34" w:name="OLE_LINK13"/>
      <w:bookmarkStart w:id="35" w:name="_Toc489427849"/>
      <w:bookmarkStart w:id="36" w:name="_Toc486489912"/>
      <w:bookmarkStart w:id="37" w:name="_Toc486574426"/>
      <w:bookmarkEnd w:id="25"/>
      <w:bookmarkEnd w:id="26"/>
      <w:bookmarkEnd w:id="27"/>
      <w:bookmarkEnd w:id="28"/>
      <w:bookmarkEnd w:id="29"/>
      <w:bookmarkEnd w:id="30"/>
      <w:bookmarkEnd w:id="31"/>
      <w:bookmarkEnd w:id="32"/>
      <w:r w:rsidR="00135988" w:rsidRPr="00FE06FE">
        <w:rPr>
          <w:rFonts w:eastAsia="黑体"/>
        </w:rPr>
        <w:t xml:space="preserve"> </w:t>
      </w:r>
      <w:r w:rsidRPr="00FE06FE">
        <w:rPr>
          <w:rFonts w:eastAsia="黑体"/>
        </w:rPr>
        <w:t xml:space="preserve">catalytic flue gas desulfurization </w:t>
      </w:r>
    </w:p>
    <w:p w14:paraId="049EF482" w14:textId="2CD99903" w:rsidR="003E0863" w:rsidRPr="00FE06FE" w:rsidRDefault="003E0863" w:rsidP="00135988">
      <w:pPr>
        <w:spacing w:line="360" w:lineRule="auto"/>
        <w:ind w:firstLineChars="200" w:firstLine="420"/>
        <w:rPr>
          <w:b/>
          <w:bCs/>
        </w:rPr>
      </w:pPr>
      <w:r w:rsidRPr="00FE06FE">
        <w:t>在催化剂作用下，将</w:t>
      </w:r>
      <w:r w:rsidR="0026155F" w:rsidRPr="00FE06FE">
        <w:t>废气</w:t>
      </w:r>
      <w:r w:rsidRPr="00FE06FE">
        <w:t>中</w:t>
      </w:r>
      <w:r w:rsidRPr="00FE06FE">
        <w:t>SO</w:t>
      </w:r>
      <w:r w:rsidRPr="00FE06FE">
        <w:rPr>
          <w:vertAlign w:val="subscript"/>
        </w:rPr>
        <w:t>2</w:t>
      </w:r>
      <w:r w:rsidRPr="00FE06FE">
        <w:t>催化氧化脱除，转变为一定浓度的</w:t>
      </w:r>
      <w:r w:rsidRPr="00FE06FE">
        <w:t>H</w:t>
      </w:r>
      <w:r w:rsidRPr="00FE06FE">
        <w:rPr>
          <w:vertAlign w:val="subscript"/>
        </w:rPr>
        <w:t>2</w:t>
      </w:r>
      <w:r w:rsidRPr="00FE06FE">
        <w:t>SO</w:t>
      </w:r>
      <w:r w:rsidRPr="00FE06FE">
        <w:rPr>
          <w:vertAlign w:val="subscript"/>
        </w:rPr>
        <w:t>4</w:t>
      </w:r>
      <w:r w:rsidR="0026155F" w:rsidRPr="00FE06FE">
        <w:t>并同时脱除硫酸雾</w:t>
      </w:r>
      <w:r w:rsidRPr="00FE06FE">
        <w:t>的</w:t>
      </w:r>
      <w:r w:rsidR="0026155F" w:rsidRPr="00FE06FE">
        <w:t>污染</w:t>
      </w:r>
      <w:r w:rsidRPr="00FE06FE">
        <w:t>治理技术。</w:t>
      </w:r>
    </w:p>
    <w:p w14:paraId="2F77AC3C" w14:textId="6EFD24A3" w:rsidR="00FA0832" w:rsidRPr="00FE06FE" w:rsidRDefault="00FA0832" w:rsidP="00FA0832">
      <w:pPr>
        <w:spacing w:line="360" w:lineRule="auto"/>
        <w:rPr>
          <w:rFonts w:eastAsia="黑体"/>
        </w:rPr>
      </w:pPr>
      <w:bookmarkStart w:id="38" w:name="_Toc504667668"/>
      <w:bookmarkStart w:id="39" w:name="_Toc486489913"/>
      <w:bookmarkStart w:id="40" w:name="_Toc486574427"/>
      <w:bookmarkStart w:id="41" w:name="_Toc489427850"/>
      <w:bookmarkStart w:id="42" w:name="_Toc489468111"/>
      <w:bookmarkStart w:id="43" w:name="_Toc489470065"/>
      <w:bookmarkStart w:id="44" w:name="_Toc491071038"/>
      <w:bookmarkStart w:id="45" w:name="_Toc501566693"/>
      <w:bookmarkEnd w:id="33"/>
      <w:bookmarkEnd w:id="34"/>
      <w:bookmarkEnd w:id="35"/>
      <w:bookmarkEnd w:id="36"/>
      <w:bookmarkEnd w:id="37"/>
      <w:bookmarkEnd w:id="38"/>
      <w:r w:rsidRPr="00FE06FE">
        <w:rPr>
          <w:rFonts w:eastAsia="黑体"/>
        </w:rPr>
        <w:t>3.</w:t>
      </w:r>
      <w:bookmarkStart w:id="46" w:name="_Toc504667671"/>
      <w:r w:rsidR="00021555" w:rsidRPr="00FE06FE">
        <w:rPr>
          <w:rFonts w:eastAsia="黑体"/>
        </w:rPr>
        <w:t>2</w:t>
      </w:r>
      <w:r w:rsidR="008322E1" w:rsidRPr="00FE06FE">
        <w:rPr>
          <w:rFonts w:eastAsia="黑体"/>
        </w:rPr>
        <w:t xml:space="preserve"> </w:t>
      </w:r>
      <w:r w:rsidRPr="00FE06FE">
        <w:rPr>
          <w:rFonts w:eastAsia="黑体"/>
        </w:rPr>
        <w:t>催化剂</w:t>
      </w:r>
      <w:r w:rsidRPr="00FE06FE">
        <w:rPr>
          <w:rFonts w:eastAsia="黑体"/>
        </w:rPr>
        <w:t xml:space="preserve"> </w:t>
      </w:r>
      <w:bookmarkEnd w:id="46"/>
      <w:r w:rsidRPr="00FE06FE">
        <w:rPr>
          <w:rFonts w:eastAsia="黑体"/>
        </w:rPr>
        <w:t>catalyst</w:t>
      </w:r>
      <w:bookmarkStart w:id="47" w:name="_Toc504667672"/>
      <w:bookmarkStart w:id="48" w:name="_Toc504667674"/>
      <w:bookmarkStart w:id="49" w:name="_Toc504667676"/>
      <w:bookmarkEnd w:id="47"/>
      <w:bookmarkEnd w:id="48"/>
      <w:bookmarkEnd w:id="49"/>
    </w:p>
    <w:p w14:paraId="1D1738F7" w14:textId="3D2A7B6E" w:rsidR="00FA0832" w:rsidRPr="00FE06FE" w:rsidRDefault="00FA0832" w:rsidP="00FA0832">
      <w:pPr>
        <w:spacing w:line="360" w:lineRule="auto"/>
        <w:ind w:firstLineChars="200" w:firstLine="420"/>
      </w:pPr>
      <w:r w:rsidRPr="00FE06FE">
        <w:t>指以多孔炭材料为载体，通过一定方式负载活性组分制备而成的炭基脱硫催化剂，用于脱除硫酸尾气中</w:t>
      </w:r>
      <w:r w:rsidRPr="00FE06FE">
        <w:t>SO</w:t>
      </w:r>
      <w:r w:rsidRPr="00FE06FE">
        <w:rPr>
          <w:vertAlign w:val="subscript"/>
        </w:rPr>
        <w:t>2</w:t>
      </w:r>
      <w:r w:rsidRPr="00FE06FE">
        <w:t>的专用催化剂。</w:t>
      </w:r>
    </w:p>
    <w:p w14:paraId="3104C1CD" w14:textId="6789B673" w:rsidR="003911D7" w:rsidRPr="00FE06FE" w:rsidRDefault="003911D7" w:rsidP="003911D7">
      <w:pPr>
        <w:spacing w:line="360" w:lineRule="auto"/>
        <w:rPr>
          <w:rFonts w:eastAsia="黑体"/>
        </w:rPr>
      </w:pPr>
      <w:r w:rsidRPr="00FE06FE">
        <w:rPr>
          <w:rFonts w:eastAsia="黑体"/>
        </w:rPr>
        <w:t>3.</w:t>
      </w:r>
      <w:r w:rsidR="00021555" w:rsidRPr="00FE06FE">
        <w:rPr>
          <w:rFonts w:eastAsia="黑体"/>
        </w:rPr>
        <w:t>3</w:t>
      </w:r>
      <w:r w:rsidR="008322E1" w:rsidRPr="00FE06FE">
        <w:rPr>
          <w:rFonts w:eastAsia="黑体"/>
        </w:rPr>
        <w:t xml:space="preserve"> </w:t>
      </w:r>
      <w:r w:rsidR="00F3244E" w:rsidRPr="00FE06FE">
        <w:rPr>
          <w:rFonts w:eastAsia="黑体" w:hint="eastAsia"/>
        </w:rPr>
        <w:t>脱硫</w:t>
      </w:r>
      <w:r w:rsidRPr="00FE06FE">
        <w:rPr>
          <w:rFonts w:eastAsia="黑体"/>
        </w:rPr>
        <w:t>塔</w:t>
      </w:r>
      <w:r w:rsidRPr="00FE06FE">
        <w:rPr>
          <w:rFonts w:eastAsia="黑体"/>
        </w:rPr>
        <w:t xml:space="preserve"> </w:t>
      </w:r>
      <w:r w:rsidR="00F3244E" w:rsidRPr="00FE06FE">
        <w:rPr>
          <w:rFonts w:hint="eastAsia"/>
        </w:rPr>
        <w:t>desulphurization</w:t>
      </w:r>
      <w:r w:rsidRPr="00FE06FE">
        <w:rPr>
          <w:rFonts w:eastAsia="黑体"/>
        </w:rPr>
        <w:t xml:space="preserve"> tower</w:t>
      </w:r>
    </w:p>
    <w:p w14:paraId="3DE7DA82" w14:textId="44B5663F" w:rsidR="00FA0832" w:rsidRPr="00FE06FE" w:rsidRDefault="008476C9" w:rsidP="00CC4ADF">
      <w:pPr>
        <w:spacing w:line="360" w:lineRule="auto"/>
        <w:ind w:firstLineChars="200" w:firstLine="420"/>
      </w:pPr>
      <w:r w:rsidRPr="00FE06FE">
        <w:t>指脱硫工程中</w:t>
      </w:r>
      <w:r w:rsidR="00BB1B6C" w:rsidRPr="00FE06FE">
        <w:t>实现催化剂与</w:t>
      </w:r>
      <w:r w:rsidR="00BB1B6C" w:rsidRPr="00FE06FE">
        <w:t>SO</w:t>
      </w:r>
      <w:r w:rsidR="00BB1B6C" w:rsidRPr="00FE06FE">
        <w:rPr>
          <w:vertAlign w:val="subscript"/>
        </w:rPr>
        <w:t>2</w:t>
      </w:r>
      <w:r w:rsidR="00BB1B6C" w:rsidRPr="00FE06FE">
        <w:t>反应的设施。</w:t>
      </w:r>
    </w:p>
    <w:p w14:paraId="14E59143" w14:textId="307C85B2" w:rsidR="00BB1B6C" w:rsidRPr="00FE06FE" w:rsidRDefault="00BB1B6C" w:rsidP="00BB1B6C">
      <w:pPr>
        <w:spacing w:line="360" w:lineRule="auto"/>
        <w:rPr>
          <w:rFonts w:eastAsia="黑体"/>
        </w:rPr>
      </w:pPr>
      <w:r w:rsidRPr="00FE06FE">
        <w:rPr>
          <w:rFonts w:eastAsia="黑体"/>
        </w:rPr>
        <w:t>3.</w:t>
      </w:r>
      <w:bookmarkStart w:id="50" w:name="_Toc504667677"/>
      <w:r w:rsidR="00021555" w:rsidRPr="00FE06FE">
        <w:rPr>
          <w:rFonts w:eastAsia="黑体"/>
        </w:rPr>
        <w:t>4</w:t>
      </w:r>
      <w:r w:rsidR="008322E1" w:rsidRPr="00FE06FE">
        <w:rPr>
          <w:rFonts w:eastAsia="黑体"/>
        </w:rPr>
        <w:t xml:space="preserve"> </w:t>
      </w:r>
      <w:r w:rsidRPr="00FE06FE">
        <w:rPr>
          <w:rFonts w:eastAsia="黑体"/>
        </w:rPr>
        <w:t>副产物</w:t>
      </w:r>
      <w:r w:rsidRPr="00FE06FE">
        <w:rPr>
          <w:rFonts w:eastAsia="黑体"/>
        </w:rPr>
        <w:t xml:space="preserve"> </w:t>
      </w:r>
      <w:bookmarkEnd w:id="50"/>
      <w:r w:rsidRPr="00FE06FE">
        <w:rPr>
          <w:rFonts w:eastAsia="黑体"/>
        </w:rPr>
        <w:t>by-product</w:t>
      </w:r>
    </w:p>
    <w:p w14:paraId="4602850A" w14:textId="0821F885" w:rsidR="00BB1B6C" w:rsidRPr="00FE06FE" w:rsidRDefault="00BB1B6C" w:rsidP="00BB1B6C">
      <w:pPr>
        <w:spacing w:line="360" w:lineRule="auto"/>
        <w:ind w:firstLineChars="200" w:firstLine="420"/>
      </w:pPr>
      <w:bookmarkStart w:id="51" w:name="_Toc504667678"/>
      <w:bookmarkEnd w:id="51"/>
      <w:r w:rsidRPr="00FE06FE">
        <w:t>在催化剂作用下，</w:t>
      </w:r>
      <w:r w:rsidR="00091357" w:rsidRPr="00FE06FE">
        <w:t>废气</w:t>
      </w:r>
      <w:r w:rsidRPr="00FE06FE">
        <w:t>中</w:t>
      </w:r>
      <w:r w:rsidRPr="00FE06FE">
        <w:t>SO</w:t>
      </w:r>
      <w:r w:rsidRPr="00FE06FE">
        <w:rPr>
          <w:vertAlign w:val="subscript"/>
        </w:rPr>
        <w:t>2</w:t>
      </w:r>
      <w:r w:rsidRPr="00FE06FE">
        <w:t>与</w:t>
      </w:r>
      <w:r w:rsidRPr="00FE06FE">
        <w:t>O</w:t>
      </w:r>
      <w:r w:rsidRPr="00FE06FE">
        <w:rPr>
          <w:vertAlign w:val="subscript"/>
        </w:rPr>
        <w:t>2</w:t>
      </w:r>
      <w:r w:rsidRPr="00FE06FE">
        <w:t>、</w:t>
      </w:r>
      <w:r w:rsidRPr="00FE06FE">
        <w:t>H</w:t>
      </w:r>
      <w:r w:rsidRPr="00FE06FE">
        <w:rPr>
          <w:vertAlign w:val="subscript"/>
        </w:rPr>
        <w:t>2</w:t>
      </w:r>
      <w:r w:rsidRPr="00FE06FE">
        <w:t>O</w:t>
      </w:r>
      <w:r w:rsidRPr="00FE06FE">
        <w:t>反应生成的物质。</w:t>
      </w:r>
    </w:p>
    <w:p w14:paraId="3D2AB768" w14:textId="0DAC2BB3" w:rsidR="00C248B6" w:rsidRPr="00FE06FE" w:rsidRDefault="00C248B6" w:rsidP="00C248B6">
      <w:pPr>
        <w:spacing w:line="360" w:lineRule="auto"/>
        <w:rPr>
          <w:rFonts w:eastAsia="黑体"/>
        </w:rPr>
      </w:pPr>
      <w:r w:rsidRPr="00FE06FE">
        <w:rPr>
          <w:rFonts w:eastAsia="黑体"/>
        </w:rPr>
        <w:t>3.</w:t>
      </w:r>
      <w:r w:rsidR="00021555" w:rsidRPr="00FE06FE">
        <w:rPr>
          <w:rFonts w:eastAsia="黑体"/>
        </w:rPr>
        <w:t>5</w:t>
      </w:r>
      <w:r w:rsidR="008322E1" w:rsidRPr="00FE06FE">
        <w:rPr>
          <w:rFonts w:eastAsia="黑体"/>
        </w:rPr>
        <w:t xml:space="preserve"> </w:t>
      </w:r>
      <w:r w:rsidRPr="00FE06FE">
        <w:rPr>
          <w:rFonts w:eastAsia="黑体"/>
        </w:rPr>
        <w:t>脱硫效率</w:t>
      </w:r>
      <w:r w:rsidRPr="00FE06FE">
        <w:rPr>
          <w:rFonts w:eastAsia="黑体"/>
        </w:rPr>
        <w:t xml:space="preserve"> desulphurization efficiency</w:t>
      </w:r>
    </w:p>
    <w:p w14:paraId="2ACAD9C3" w14:textId="4C28587F" w:rsidR="00C248B6" w:rsidRPr="00FE06FE" w:rsidRDefault="00C248B6" w:rsidP="00C248B6">
      <w:pPr>
        <w:spacing w:line="360" w:lineRule="auto"/>
        <w:ind w:firstLineChars="200" w:firstLine="420"/>
      </w:pPr>
      <w:bookmarkStart w:id="52" w:name="_Toc504667680"/>
      <w:bookmarkStart w:id="53" w:name="_Toc486489918"/>
      <w:bookmarkStart w:id="54" w:name="_Toc489427855"/>
      <w:bookmarkStart w:id="55" w:name="_Toc501566698"/>
      <w:bookmarkStart w:id="56" w:name="_Toc491071043"/>
      <w:bookmarkStart w:id="57" w:name="_Toc504667681"/>
      <w:bookmarkStart w:id="58" w:name="_Toc489468116"/>
      <w:bookmarkStart w:id="59" w:name="_Toc486574432"/>
      <w:bookmarkStart w:id="60" w:name="_Toc489470070"/>
      <w:bookmarkEnd w:id="52"/>
      <w:r w:rsidRPr="00FE06FE">
        <w:t>指由脱硫工程中脱除的</w:t>
      </w:r>
      <w:r w:rsidRPr="00FE06FE">
        <w:t>SO</w:t>
      </w:r>
      <w:r w:rsidRPr="00FE06FE">
        <w:rPr>
          <w:vertAlign w:val="subscript"/>
        </w:rPr>
        <w:t>2</w:t>
      </w:r>
      <w:r w:rsidRPr="00FE06FE">
        <w:t>量与未经脱硫前</w:t>
      </w:r>
      <w:r w:rsidR="00091357" w:rsidRPr="00FE06FE">
        <w:t>废气</w:t>
      </w:r>
      <w:r w:rsidRPr="00FE06FE">
        <w:t>中所含</w:t>
      </w:r>
      <w:r w:rsidRPr="00FE06FE">
        <w:t>SO</w:t>
      </w:r>
      <w:r w:rsidRPr="00FE06FE">
        <w:rPr>
          <w:vertAlign w:val="subscript"/>
        </w:rPr>
        <w:t>2</w:t>
      </w:r>
      <w:r w:rsidRPr="00FE06FE">
        <w:t>量的百分比，按公式（</w:t>
      </w:r>
      <w:r w:rsidRPr="00FE06FE">
        <w:t>1</w:t>
      </w:r>
      <w:r w:rsidRPr="00FE06FE">
        <w:t>）计算：</w:t>
      </w:r>
    </w:p>
    <w:p w14:paraId="4310E488" w14:textId="78CF2C67" w:rsidR="00C248B6" w:rsidRPr="00FE06FE" w:rsidRDefault="00C248B6" w:rsidP="00E61948">
      <w:pPr>
        <w:spacing w:line="360" w:lineRule="auto"/>
        <w:jc w:val="right"/>
      </w:pPr>
      <w:r w:rsidRPr="00FE06FE">
        <w:t>脱硫效率</w:t>
      </w:r>
      <w:r w:rsidRPr="00FE06FE">
        <w:t>=</w:t>
      </w:r>
      <w:r w:rsidRPr="00FE06FE">
        <w:t>（</w:t>
      </w:r>
      <w:r w:rsidRPr="00FE06FE">
        <w:t>C</w:t>
      </w:r>
      <w:r w:rsidRPr="00FE06FE">
        <w:rPr>
          <w:vertAlign w:val="subscript"/>
        </w:rPr>
        <w:t>1</w:t>
      </w:r>
      <w:r w:rsidRPr="00FE06FE">
        <w:t>-C</w:t>
      </w:r>
      <w:r w:rsidRPr="00FE06FE">
        <w:rPr>
          <w:vertAlign w:val="subscript"/>
        </w:rPr>
        <w:t>2</w:t>
      </w:r>
      <w:r w:rsidRPr="00FE06FE">
        <w:t>）</w:t>
      </w:r>
      <w:r w:rsidRPr="00FE06FE">
        <w:t>/C</w:t>
      </w:r>
      <w:r w:rsidRPr="00FE06FE">
        <w:rPr>
          <w:vertAlign w:val="subscript"/>
        </w:rPr>
        <w:t>1</w:t>
      </w:r>
      <w:r w:rsidR="00E61948" w:rsidRPr="00FE06FE">
        <w:t>×</w:t>
      </w:r>
      <w:r w:rsidRPr="00FE06FE">
        <w:t xml:space="preserve">100%   </w:t>
      </w:r>
      <w:r w:rsidR="00E61948" w:rsidRPr="00FE06FE">
        <w:t xml:space="preserve">                </w:t>
      </w:r>
      <w:r w:rsidRPr="00FE06FE">
        <w:t xml:space="preserve">  </w:t>
      </w:r>
      <w:r w:rsidR="00E61948" w:rsidRPr="00FE06FE">
        <w:t xml:space="preserve"> </w:t>
      </w:r>
      <w:r w:rsidRPr="00FE06FE">
        <w:t xml:space="preserve"> (1)</w:t>
      </w:r>
    </w:p>
    <w:p w14:paraId="7A1C1550" w14:textId="77777777" w:rsidR="00C248B6" w:rsidRPr="00FE06FE" w:rsidRDefault="00C248B6" w:rsidP="00C248B6">
      <w:pPr>
        <w:spacing w:line="360" w:lineRule="auto"/>
        <w:ind w:firstLineChars="200" w:firstLine="420"/>
      </w:pPr>
      <w:r w:rsidRPr="00FE06FE">
        <w:t>式中：</w:t>
      </w:r>
    </w:p>
    <w:p w14:paraId="226A8B16" w14:textId="6E08BB08" w:rsidR="00C248B6" w:rsidRPr="00FE06FE" w:rsidRDefault="00C248B6" w:rsidP="00C248B6">
      <w:pPr>
        <w:spacing w:line="360" w:lineRule="auto"/>
        <w:ind w:firstLineChars="200" w:firstLine="420"/>
      </w:pPr>
      <w:r w:rsidRPr="00FE06FE">
        <w:t>C</w:t>
      </w:r>
      <w:r w:rsidRPr="00FE06FE">
        <w:rPr>
          <w:vertAlign w:val="subscript"/>
        </w:rPr>
        <w:t>1</w:t>
      </w:r>
      <w:r w:rsidRPr="00FE06FE">
        <w:t>——</w:t>
      </w:r>
      <w:r w:rsidRPr="00FE06FE">
        <w:t>脱硫前</w:t>
      </w:r>
      <w:r w:rsidR="00091357" w:rsidRPr="00FE06FE">
        <w:t>废气</w:t>
      </w:r>
      <w:r w:rsidRPr="00FE06FE">
        <w:t>中</w:t>
      </w:r>
      <w:r w:rsidRPr="00FE06FE">
        <w:t>SO</w:t>
      </w:r>
      <w:r w:rsidRPr="00FE06FE">
        <w:rPr>
          <w:vertAlign w:val="subscript"/>
        </w:rPr>
        <w:t>2</w:t>
      </w:r>
      <w:r w:rsidRPr="00FE06FE">
        <w:t>的折算浓度，</w:t>
      </w:r>
      <w:r w:rsidRPr="00FE06FE">
        <w:t>mg/m</w:t>
      </w:r>
      <w:r w:rsidRPr="00FE06FE">
        <w:rPr>
          <w:vertAlign w:val="superscript"/>
        </w:rPr>
        <w:t>3</w:t>
      </w:r>
      <w:r w:rsidRPr="00FE06FE">
        <w:t>；</w:t>
      </w:r>
    </w:p>
    <w:p w14:paraId="7E206263" w14:textId="6667C155" w:rsidR="00BB1B6C" w:rsidRPr="00FE06FE" w:rsidRDefault="00C248B6" w:rsidP="005743B7">
      <w:pPr>
        <w:spacing w:line="360" w:lineRule="auto"/>
        <w:ind w:firstLineChars="200" w:firstLine="420"/>
      </w:pPr>
      <w:r w:rsidRPr="00FE06FE">
        <w:t>C</w:t>
      </w:r>
      <w:r w:rsidRPr="00FE06FE">
        <w:rPr>
          <w:vertAlign w:val="subscript"/>
        </w:rPr>
        <w:t>2</w:t>
      </w:r>
      <w:r w:rsidRPr="00FE06FE">
        <w:t>——</w:t>
      </w:r>
      <w:r w:rsidRPr="00FE06FE">
        <w:t>脱硫后</w:t>
      </w:r>
      <w:r w:rsidR="00091357" w:rsidRPr="00FE06FE">
        <w:t>废气</w:t>
      </w:r>
      <w:r w:rsidRPr="00FE06FE">
        <w:t>中</w:t>
      </w:r>
      <w:r w:rsidRPr="00FE06FE">
        <w:t>SO</w:t>
      </w:r>
      <w:r w:rsidRPr="00FE06FE">
        <w:rPr>
          <w:vertAlign w:val="subscript"/>
        </w:rPr>
        <w:t>2</w:t>
      </w:r>
      <w:r w:rsidRPr="00FE06FE">
        <w:t>的折算浓度，</w:t>
      </w:r>
      <w:r w:rsidRPr="00FE06FE">
        <w:t>mg/m</w:t>
      </w:r>
      <w:r w:rsidRPr="00FE06FE">
        <w:rPr>
          <w:vertAlign w:val="superscript"/>
        </w:rPr>
        <w:t>3</w:t>
      </w:r>
      <w:r w:rsidRPr="00FE06FE">
        <w:t>。</w:t>
      </w:r>
      <w:bookmarkEnd w:id="53"/>
      <w:bookmarkEnd w:id="54"/>
      <w:bookmarkEnd w:id="55"/>
      <w:bookmarkEnd w:id="56"/>
      <w:bookmarkEnd w:id="57"/>
      <w:bookmarkEnd w:id="58"/>
      <w:bookmarkEnd w:id="59"/>
      <w:bookmarkEnd w:id="60"/>
    </w:p>
    <w:p w14:paraId="7C427E79" w14:textId="10EDC379" w:rsidR="00253F2A" w:rsidRPr="00FE06FE" w:rsidRDefault="00253F2A" w:rsidP="00253F2A">
      <w:pPr>
        <w:spacing w:line="360" w:lineRule="auto"/>
        <w:rPr>
          <w:rFonts w:eastAsia="黑体"/>
        </w:rPr>
      </w:pPr>
      <w:r w:rsidRPr="00FE06FE">
        <w:rPr>
          <w:rFonts w:eastAsia="黑体"/>
        </w:rPr>
        <w:t xml:space="preserve">3.6 </w:t>
      </w:r>
      <w:r w:rsidRPr="00FE06FE">
        <w:rPr>
          <w:rFonts w:eastAsia="黑体" w:hint="eastAsia"/>
        </w:rPr>
        <w:t>硫容</w:t>
      </w:r>
      <w:r w:rsidR="000871E1" w:rsidRPr="00FE06FE">
        <w:rPr>
          <w:rFonts w:eastAsia="黑体" w:hint="eastAsia"/>
        </w:rPr>
        <w:t xml:space="preserve"> sulfur</w:t>
      </w:r>
      <w:r w:rsidR="000871E1" w:rsidRPr="00FE06FE">
        <w:rPr>
          <w:rFonts w:eastAsia="黑体"/>
        </w:rPr>
        <w:t xml:space="preserve"> capacity</w:t>
      </w:r>
    </w:p>
    <w:p w14:paraId="7E5AD61F" w14:textId="000222BF" w:rsidR="00253F2A" w:rsidRPr="00FE06FE" w:rsidRDefault="00253F2A" w:rsidP="00253F2A">
      <w:pPr>
        <w:spacing w:line="360" w:lineRule="auto"/>
        <w:ind w:firstLineChars="200" w:firstLine="420"/>
      </w:pPr>
      <w:r w:rsidRPr="00FE06FE">
        <w:rPr>
          <w:rFonts w:hint="eastAsia"/>
        </w:rPr>
        <w:t>指单位质量催化剂脱除的二氧化硫的质量，单位为</w:t>
      </w:r>
      <w:r w:rsidRPr="00FE06FE">
        <w:rPr>
          <w:rFonts w:hint="eastAsia"/>
        </w:rPr>
        <w:t>mg/g</w:t>
      </w:r>
      <w:r w:rsidRPr="00FE06FE">
        <w:rPr>
          <w:rFonts w:hint="eastAsia"/>
        </w:rPr>
        <w:t>。</w:t>
      </w:r>
    </w:p>
    <w:p w14:paraId="2C99C8F3" w14:textId="405DDED1" w:rsidR="003E0863" w:rsidRPr="00FE06FE" w:rsidRDefault="003E0863" w:rsidP="003E0863">
      <w:pPr>
        <w:spacing w:line="360" w:lineRule="auto"/>
        <w:rPr>
          <w:rFonts w:eastAsia="黑体"/>
        </w:rPr>
      </w:pPr>
      <w:r w:rsidRPr="00FE06FE">
        <w:rPr>
          <w:rFonts w:eastAsia="黑体"/>
        </w:rPr>
        <w:t>3.</w:t>
      </w:r>
      <w:r w:rsidR="00253F2A" w:rsidRPr="00FE06FE">
        <w:rPr>
          <w:rFonts w:eastAsia="黑体"/>
        </w:rPr>
        <w:t>7</w:t>
      </w:r>
      <w:r w:rsidR="008322E1" w:rsidRPr="00FE06FE">
        <w:rPr>
          <w:rFonts w:eastAsia="黑体"/>
        </w:rPr>
        <w:t xml:space="preserve"> </w:t>
      </w:r>
      <w:r w:rsidRPr="00FE06FE">
        <w:rPr>
          <w:rFonts w:eastAsia="黑体"/>
        </w:rPr>
        <w:t>增压风机</w:t>
      </w:r>
      <w:r w:rsidRPr="00FE06FE">
        <w:rPr>
          <w:rFonts w:eastAsia="黑体"/>
        </w:rPr>
        <w:t xml:space="preserve"> booster fan</w:t>
      </w:r>
    </w:p>
    <w:p w14:paraId="22BEE8E6" w14:textId="44C750AC" w:rsidR="003E0863" w:rsidRPr="00FE06FE" w:rsidRDefault="005E2106" w:rsidP="00CC4ADF">
      <w:pPr>
        <w:spacing w:line="360" w:lineRule="auto"/>
        <w:ind w:firstLineChars="200" w:firstLine="420"/>
      </w:pPr>
      <w:r w:rsidRPr="00FE06FE">
        <w:t>指</w:t>
      </w:r>
      <w:r w:rsidR="003E0863" w:rsidRPr="00FE06FE">
        <w:t>为克服脱硫</w:t>
      </w:r>
      <w:r w:rsidRPr="00FE06FE">
        <w:t>工程</w:t>
      </w:r>
      <w:r w:rsidR="003E0863" w:rsidRPr="00FE06FE">
        <w:t>产生的</w:t>
      </w:r>
      <w:r w:rsidR="00091357" w:rsidRPr="00FE06FE">
        <w:t>废气</w:t>
      </w:r>
      <w:r w:rsidR="003E0863" w:rsidRPr="00FE06FE">
        <w:t>阻力新增加的风机。</w:t>
      </w:r>
    </w:p>
    <w:p w14:paraId="10F97222" w14:textId="7BBE3344" w:rsidR="003E0863" w:rsidRPr="00FE06FE" w:rsidRDefault="003E0863" w:rsidP="003E0863">
      <w:pPr>
        <w:spacing w:line="360" w:lineRule="auto"/>
        <w:rPr>
          <w:rFonts w:eastAsia="黑体"/>
        </w:rPr>
      </w:pPr>
      <w:r w:rsidRPr="00FE06FE">
        <w:rPr>
          <w:rFonts w:eastAsia="黑体"/>
        </w:rPr>
        <w:t>3.</w:t>
      </w:r>
      <w:r w:rsidR="00253F2A" w:rsidRPr="00FE06FE">
        <w:rPr>
          <w:rFonts w:eastAsia="黑体"/>
        </w:rPr>
        <w:t>8</w:t>
      </w:r>
      <w:r w:rsidR="008322E1" w:rsidRPr="00FE06FE">
        <w:rPr>
          <w:rFonts w:eastAsia="黑体"/>
        </w:rPr>
        <w:t xml:space="preserve"> </w:t>
      </w:r>
      <w:r w:rsidR="00091357" w:rsidRPr="00FE06FE">
        <w:rPr>
          <w:rFonts w:eastAsia="黑体" w:hint="eastAsia"/>
        </w:rPr>
        <w:t>粉尘</w:t>
      </w:r>
      <w:r w:rsidRPr="00FE06FE">
        <w:rPr>
          <w:rFonts w:eastAsia="黑体"/>
        </w:rPr>
        <w:t xml:space="preserve"> smoke and dust</w:t>
      </w:r>
    </w:p>
    <w:p w14:paraId="4C9C4D21" w14:textId="358E4FAD" w:rsidR="003E0863" w:rsidRPr="00FE06FE" w:rsidRDefault="003E0863" w:rsidP="00CC4ADF">
      <w:pPr>
        <w:spacing w:line="360" w:lineRule="auto"/>
        <w:ind w:firstLineChars="200" w:firstLine="420"/>
      </w:pPr>
      <w:r w:rsidRPr="00FE06FE">
        <w:t>指</w:t>
      </w:r>
      <w:r w:rsidR="00091357" w:rsidRPr="00FE06FE">
        <w:t>废气</w:t>
      </w:r>
      <w:r w:rsidRPr="00FE06FE">
        <w:t>中悬浮的固体微粒。</w:t>
      </w:r>
    </w:p>
    <w:p w14:paraId="2EB957CD" w14:textId="7FC4C1B2" w:rsidR="003E0863" w:rsidRPr="00FE06FE" w:rsidRDefault="003E0863" w:rsidP="003E0863">
      <w:pPr>
        <w:spacing w:line="360" w:lineRule="auto"/>
        <w:rPr>
          <w:rFonts w:eastAsia="黑体"/>
        </w:rPr>
      </w:pPr>
      <w:bookmarkStart w:id="61" w:name="_Toc489468114"/>
      <w:bookmarkStart w:id="62" w:name="_Toc486489916"/>
      <w:bookmarkStart w:id="63" w:name="_Toc486574430"/>
      <w:bookmarkStart w:id="64" w:name="_Toc489427853"/>
      <w:bookmarkStart w:id="65" w:name="_Toc489470068"/>
      <w:bookmarkStart w:id="66" w:name="_Toc491071041"/>
      <w:bookmarkStart w:id="67" w:name="_Toc501566696"/>
      <w:bookmarkEnd w:id="39"/>
      <w:bookmarkEnd w:id="40"/>
      <w:bookmarkEnd w:id="41"/>
      <w:bookmarkEnd w:id="42"/>
      <w:bookmarkEnd w:id="43"/>
      <w:bookmarkEnd w:id="44"/>
      <w:bookmarkEnd w:id="45"/>
      <w:r w:rsidRPr="00FE06FE">
        <w:rPr>
          <w:rFonts w:eastAsia="黑体"/>
        </w:rPr>
        <w:t>3.</w:t>
      </w:r>
      <w:r w:rsidR="00253F2A" w:rsidRPr="00FE06FE">
        <w:rPr>
          <w:rFonts w:eastAsia="黑体"/>
        </w:rPr>
        <w:t>9</w:t>
      </w:r>
      <w:r w:rsidR="008322E1" w:rsidRPr="00FE06FE">
        <w:rPr>
          <w:rFonts w:eastAsia="黑体"/>
        </w:rPr>
        <w:t xml:space="preserve"> </w:t>
      </w:r>
      <w:r w:rsidRPr="00FE06FE">
        <w:rPr>
          <w:rFonts w:eastAsia="黑体"/>
        </w:rPr>
        <w:t>空速</w:t>
      </w:r>
      <w:r w:rsidRPr="00FE06FE">
        <w:rPr>
          <w:rFonts w:eastAsia="黑体"/>
        </w:rPr>
        <w:t xml:space="preserve"> space velocity</w:t>
      </w:r>
    </w:p>
    <w:p w14:paraId="176A3089" w14:textId="749F8565" w:rsidR="003E0863" w:rsidRPr="00FE06FE" w:rsidRDefault="00315B7D" w:rsidP="00CC4ADF">
      <w:pPr>
        <w:spacing w:line="360" w:lineRule="auto"/>
        <w:ind w:firstLineChars="200" w:firstLine="420"/>
      </w:pPr>
      <w:r w:rsidRPr="00FE06FE">
        <w:lastRenderedPageBreak/>
        <w:t>指单位时间</w:t>
      </w:r>
      <w:r w:rsidR="003E0863" w:rsidRPr="00FE06FE">
        <w:t>单位</w:t>
      </w:r>
      <w:r w:rsidRPr="00FE06FE">
        <w:t>容积</w:t>
      </w:r>
      <w:r w:rsidR="003E0863" w:rsidRPr="00FE06FE">
        <w:t>催化剂处理的</w:t>
      </w:r>
      <w:r w:rsidR="00091357" w:rsidRPr="00FE06FE">
        <w:t>废气</w:t>
      </w:r>
      <w:r w:rsidR="003E0863" w:rsidRPr="00FE06FE">
        <w:t>量</w:t>
      </w:r>
      <w:r w:rsidRPr="00FE06FE">
        <w:t>，单位为</w:t>
      </w:r>
      <w:r w:rsidRPr="00FE06FE">
        <w:t>m</w:t>
      </w:r>
      <w:r w:rsidRPr="00FE06FE">
        <w:rPr>
          <w:vertAlign w:val="superscript"/>
        </w:rPr>
        <w:t>3</w:t>
      </w:r>
      <w:r w:rsidRPr="00FE06FE">
        <w:t>/</w:t>
      </w:r>
      <w:r w:rsidRPr="00FE06FE">
        <w:t>（</w:t>
      </w:r>
      <w:r w:rsidRPr="00FE06FE">
        <w:t>m</w:t>
      </w:r>
      <w:r w:rsidRPr="00FE06FE">
        <w:rPr>
          <w:vertAlign w:val="superscript"/>
        </w:rPr>
        <w:t>3</w:t>
      </w:r>
      <w:r w:rsidRPr="00FE06FE">
        <w:t>·h</w:t>
      </w:r>
      <w:r w:rsidRPr="00FE06FE">
        <w:t>），即</w:t>
      </w:r>
      <w:r w:rsidR="003E0863" w:rsidRPr="00FE06FE">
        <w:t>h</w:t>
      </w:r>
      <w:r w:rsidR="003E0863" w:rsidRPr="00FE06FE">
        <w:rPr>
          <w:vertAlign w:val="superscript"/>
        </w:rPr>
        <w:t>-1</w:t>
      </w:r>
      <w:r w:rsidR="003E0863" w:rsidRPr="00FE06FE">
        <w:t>。</w:t>
      </w:r>
    </w:p>
    <w:p w14:paraId="6A8222D5" w14:textId="5C04BEF7" w:rsidR="003E0863" w:rsidRPr="00FE06FE" w:rsidRDefault="0040151D" w:rsidP="00CC4ADF">
      <w:pPr>
        <w:pStyle w:val="a"/>
        <w:numPr>
          <w:ilvl w:val="0"/>
          <w:numId w:val="1"/>
        </w:numPr>
        <w:spacing w:beforeLines="0" w:before="0" w:afterLines="0" w:after="0" w:line="360" w:lineRule="auto"/>
        <w:outlineLvl w:val="0"/>
        <w:rPr>
          <w:rFonts w:ascii="Times New Roman"/>
        </w:rPr>
      </w:pPr>
      <w:bookmarkStart w:id="68" w:name="_Toc504667684"/>
      <w:bookmarkStart w:id="69" w:name="_Toc141432000"/>
      <w:bookmarkEnd w:id="61"/>
      <w:bookmarkEnd w:id="62"/>
      <w:bookmarkEnd w:id="63"/>
      <w:bookmarkEnd w:id="64"/>
      <w:bookmarkEnd w:id="65"/>
      <w:bookmarkEnd w:id="66"/>
      <w:bookmarkEnd w:id="67"/>
      <w:bookmarkEnd w:id="68"/>
      <w:r w:rsidRPr="00FE06FE">
        <w:rPr>
          <w:rFonts w:ascii="Times New Roman" w:hint="eastAsia"/>
        </w:rPr>
        <w:t>污染物与污染负荷</w:t>
      </w:r>
      <w:bookmarkEnd w:id="69"/>
    </w:p>
    <w:p w14:paraId="1D7F22BE" w14:textId="5D813784" w:rsidR="003E0863" w:rsidRPr="00FE06FE" w:rsidRDefault="003E0863" w:rsidP="003E0863">
      <w:pPr>
        <w:spacing w:line="360" w:lineRule="auto"/>
        <w:rPr>
          <w:rFonts w:eastAsia="黑体"/>
        </w:rPr>
      </w:pPr>
      <w:r w:rsidRPr="00FE06FE">
        <w:rPr>
          <w:rFonts w:eastAsia="黑体"/>
        </w:rPr>
        <w:t>4.1</w:t>
      </w:r>
      <w:r w:rsidR="008322E1" w:rsidRPr="00FE06FE">
        <w:rPr>
          <w:rFonts w:eastAsia="黑体"/>
        </w:rPr>
        <w:t xml:space="preserve"> </w:t>
      </w:r>
      <w:r w:rsidRPr="00FE06FE">
        <w:t>脱硫塔入口</w:t>
      </w:r>
      <w:r w:rsidR="00091357" w:rsidRPr="00FE06FE">
        <w:t>废气</w:t>
      </w:r>
      <w:r w:rsidRPr="00FE06FE">
        <w:t>适用条件</w:t>
      </w:r>
    </w:p>
    <w:p w14:paraId="316492F0" w14:textId="46091DD1" w:rsidR="003E0863" w:rsidRPr="00FE06FE" w:rsidRDefault="003E0863" w:rsidP="008A2D14">
      <w:pPr>
        <w:pStyle w:val="a1"/>
        <w:numPr>
          <w:ilvl w:val="0"/>
          <w:numId w:val="0"/>
        </w:numPr>
        <w:spacing w:line="360" w:lineRule="auto"/>
        <w:ind w:firstLineChars="200" w:firstLine="420"/>
        <w:jc w:val="both"/>
        <w:outlineLvl w:val="9"/>
        <w:rPr>
          <w:rFonts w:ascii="Times New Roman"/>
          <w:kern w:val="2"/>
          <w:szCs w:val="24"/>
        </w:rPr>
      </w:pPr>
      <w:r w:rsidRPr="00FE06FE">
        <w:rPr>
          <w:rFonts w:ascii="Times New Roman"/>
        </w:rPr>
        <w:t>a</w:t>
      </w:r>
      <w:r w:rsidRPr="00FE06FE">
        <w:rPr>
          <w:rFonts w:ascii="Times New Roman"/>
        </w:rPr>
        <w:t>）</w:t>
      </w:r>
      <w:r w:rsidRPr="00FE06FE">
        <w:rPr>
          <w:rFonts w:ascii="Times New Roman"/>
        </w:rPr>
        <w:t>S</w:t>
      </w:r>
      <w:r w:rsidRPr="00FE06FE">
        <w:rPr>
          <w:rFonts w:ascii="Times New Roman"/>
          <w:kern w:val="2"/>
          <w:szCs w:val="24"/>
        </w:rPr>
        <w:t>O</w:t>
      </w:r>
      <w:r w:rsidRPr="00FE06FE">
        <w:rPr>
          <w:rFonts w:ascii="Times New Roman"/>
          <w:kern w:val="2"/>
          <w:szCs w:val="24"/>
          <w:vertAlign w:val="subscript"/>
        </w:rPr>
        <w:t>2</w:t>
      </w:r>
      <w:r w:rsidR="008A2D14" w:rsidRPr="00FE06FE">
        <w:rPr>
          <w:rFonts w:ascii="Times New Roman"/>
          <w:kern w:val="2"/>
          <w:szCs w:val="24"/>
        </w:rPr>
        <w:t>浓度</w:t>
      </w:r>
      <w:r w:rsidR="00E078CE" w:rsidRPr="00FE06FE">
        <w:rPr>
          <w:rFonts w:ascii="Times New Roman"/>
          <w:kern w:val="2"/>
          <w:szCs w:val="24"/>
        </w:rPr>
        <w:t>宜</w:t>
      </w:r>
      <w:r w:rsidR="008A2D14" w:rsidRPr="00FE06FE">
        <w:rPr>
          <w:rFonts w:ascii="Times New Roman"/>
          <w:kern w:val="2"/>
          <w:szCs w:val="24"/>
        </w:rPr>
        <w:t>不高于</w:t>
      </w:r>
      <w:r w:rsidR="00D6676F">
        <w:rPr>
          <w:rFonts w:ascii="Times New Roman" w:hint="eastAsia"/>
          <w:kern w:val="2"/>
          <w:szCs w:val="24"/>
        </w:rPr>
        <w:t>6</w:t>
      </w:r>
      <w:r w:rsidRPr="00FE06FE">
        <w:rPr>
          <w:rFonts w:ascii="Times New Roman"/>
          <w:kern w:val="2"/>
          <w:szCs w:val="24"/>
        </w:rPr>
        <w:t>000mg/Nm</w:t>
      </w:r>
      <w:r w:rsidRPr="00FE06FE">
        <w:rPr>
          <w:rFonts w:ascii="Times New Roman"/>
          <w:kern w:val="2"/>
          <w:szCs w:val="24"/>
          <w:vertAlign w:val="superscript"/>
        </w:rPr>
        <w:t>3</w:t>
      </w:r>
      <w:r w:rsidR="008A2D14" w:rsidRPr="00FE06FE">
        <w:rPr>
          <w:rFonts w:ascii="Times New Roman"/>
          <w:kern w:val="2"/>
          <w:szCs w:val="24"/>
        </w:rPr>
        <w:t>；</w:t>
      </w:r>
    </w:p>
    <w:p w14:paraId="74F94EA3" w14:textId="0A0E7593" w:rsidR="003E0863" w:rsidRPr="00FE06FE" w:rsidRDefault="00331B98" w:rsidP="008A2D14">
      <w:pPr>
        <w:pStyle w:val="a1"/>
        <w:numPr>
          <w:ilvl w:val="0"/>
          <w:numId w:val="0"/>
        </w:numPr>
        <w:spacing w:line="360" w:lineRule="auto"/>
        <w:ind w:firstLineChars="200" w:firstLine="420"/>
        <w:jc w:val="both"/>
        <w:outlineLvl w:val="9"/>
        <w:rPr>
          <w:rFonts w:ascii="Times New Roman"/>
          <w:kern w:val="2"/>
          <w:szCs w:val="24"/>
        </w:rPr>
      </w:pPr>
      <w:r w:rsidRPr="00FE06FE">
        <w:rPr>
          <w:rFonts w:ascii="Times New Roman"/>
          <w:kern w:val="2"/>
          <w:szCs w:val="24"/>
        </w:rPr>
        <w:t>b</w:t>
      </w:r>
      <w:r w:rsidR="003E0863" w:rsidRPr="00FE06FE">
        <w:rPr>
          <w:rFonts w:ascii="Times New Roman"/>
          <w:kern w:val="2"/>
          <w:szCs w:val="24"/>
        </w:rPr>
        <w:t>）硫酸雾</w:t>
      </w:r>
      <w:r w:rsidR="008A2D14" w:rsidRPr="00FE06FE">
        <w:rPr>
          <w:rFonts w:ascii="Times New Roman"/>
          <w:kern w:val="2"/>
          <w:szCs w:val="24"/>
        </w:rPr>
        <w:t>浓度</w:t>
      </w:r>
      <w:r w:rsidR="00E078CE" w:rsidRPr="00FE06FE">
        <w:rPr>
          <w:rFonts w:ascii="Times New Roman"/>
          <w:kern w:val="2"/>
          <w:szCs w:val="24"/>
        </w:rPr>
        <w:t>宜</w:t>
      </w:r>
      <w:r w:rsidR="008A2D14" w:rsidRPr="00FE06FE">
        <w:rPr>
          <w:rFonts w:ascii="Times New Roman"/>
          <w:kern w:val="2"/>
          <w:szCs w:val="24"/>
        </w:rPr>
        <w:t>不高于</w:t>
      </w:r>
      <w:r w:rsidR="00B551AE">
        <w:rPr>
          <w:rFonts w:ascii="Times New Roman" w:hint="eastAsia"/>
          <w:kern w:val="2"/>
          <w:szCs w:val="24"/>
        </w:rPr>
        <w:t>2</w:t>
      </w:r>
      <w:r w:rsidR="003E0863" w:rsidRPr="00FE06FE">
        <w:rPr>
          <w:rFonts w:ascii="Times New Roman"/>
          <w:kern w:val="2"/>
          <w:szCs w:val="24"/>
        </w:rPr>
        <w:t>00mg/Nm</w:t>
      </w:r>
      <w:r w:rsidR="003E0863" w:rsidRPr="00FE06FE">
        <w:rPr>
          <w:rFonts w:ascii="Times New Roman"/>
          <w:kern w:val="2"/>
          <w:szCs w:val="24"/>
          <w:vertAlign w:val="superscript"/>
        </w:rPr>
        <w:t>3</w:t>
      </w:r>
      <w:r w:rsidR="00E078CE" w:rsidRPr="00FE06FE">
        <w:rPr>
          <w:rFonts w:ascii="Times New Roman"/>
          <w:kern w:val="2"/>
          <w:szCs w:val="24"/>
        </w:rPr>
        <w:t>；</w:t>
      </w:r>
    </w:p>
    <w:p w14:paraId="7A65D8B3" w14:textId="2B47D7E3" w:rsidR="003E0863" w:rsidRPr="00FE06FE" w:rsidRDefault="00331B98" w:rsidP="008A2D14">
      <w:pPr>
        <w:pStyle w:val="a1"/>
        <w:numPr>
          <w:ilvl w:val="0"/>
          <w:numId w:val="0"/>
        </w:numPr>
        <w:spacing w:line="360" w:lineRule="auto"/>
        <w:ind w:firstLineChars="200" w:firstLine="420"/>
        <w:jc w:val="both"/>
        <w:outlineLvl w:val="9"/>
        <w:rPr>
          <w:rFonts w:ascii="Times New Roman"/>
          <w:kern w:val="2"/>
          <w:szCs w:val="24"/>
        </w:rPr>
      </w:pPr>
      <w:r w:rsidRPr="00FE06FE">
        <w:rPr>
          <w:rFonts w:ascii="Times New Roman"/>
          <w:kern w:val="2"/>
          <w:szCs w:val="24"/>
        </w:rPr>
        <w:t>c</w:t>
      </w:r>
      <w:r w:rsidR="003E0863" w:rsidRPr="00FE06FE">
        <w:rPr>
          <w:rFonts w:ascii="Times New Roman"/>
          <w:kern w:val="2"/>
          <w:szCs w:val="24"/>
        </w:rPr>
        <w:t>）</w:t>
      </w:r>
      <w:r w:rsidR="00091357" w:rsidRPr="00FE06FE">
        <w:rPr>
          <w:rFonts w:ascii="Times New Roman"/>
          <w:kern w:val="2"/>
          <w:szCs w:val="24"/>
        </w:rPr>
        <w:t>废气</w:t>
      </w:r>
      <w:r w:rsidR="00E078CE" w:rsidRPr="00FE06FE">
        <w:rPr>
          <w:rFonts w:ascii="Times New Roman"/>
          <w:kern w:val="2"/>
          <w:szCs w:val="24"/>
        </w:rPr>
        <w:t>温度宜为</w:t>
      </w:r>
      <w:r w:rsidR="003E0863" w:rsidRPr="00FE06FE">
        <w:rPr>
          <w:rFonts w:ascii="Times New Roman"/>
          <w:kern w:val="2"/>
          <w:szCs w:val="24"/>
        </w:rPr>
        <w:t>60~120℃</w:t>
      </w:r>
      <w:r w:rsidR="00E078CE" w:rsidRPr="00FE06FE">
        <w:rPr>
          <w:rFonts w:ascii="Times New Roman"/>
          <w:kern w:val="2"/>
          <w:szCs w:val="24"/>
        </w:rPr>
        <w:t>；</w:t>
      </w:r>
    </w:p>
    <w:p w14:paraId="41D22452" w14:textId="6BADABC1" w:rsidR="003E0863" w:rsidRPr="00FE06FE" w:rsidRDefault="00331B98" w:rsidP="00F03402">
      <w:pPr>
        <w:pStyle w:val="a1"/>
        <w:numPr>
          <w:ilvl w:val="0"/>
          <w:numId w:val="0"/>
        </w:numPr>
        <w:spacing w:line="360" w:lineRule="auto"/>
        <w:ind w:firstLineChars="200" w:firstLine="420"/>
        <w:jc w:val="both"/>
        <w:outlineLvl w:val="9"/>
      </w:pPr>
      <w:r w:rsidRPr="00FE06FE">
        <w:rPr>
          <w:rFonts w:ascii="Times New Roman"/>
          <w:kern w:val="2"/>
          <w:szCs w:val="24"/>
        </w:rPr>
        <w:t>d</w:t>
      </w:r>
      <w:r w:rsidR="003E0863" w:rsidRPr="00FE06FE">
        <w:rPr>
          <w:rFonts w:ascii="Times New Roman"/>
          <w:kern w:val="2"/>
          <w:szCs w:val="24"/>
        </w:rPr>
        <w:t>）</w:t>
      </w:r>
      <w:r w:rsidR="00091357" w:rsidRPr="00FE06FE">
        <w:rPr>
          <w:rFonts w:ascii="Times New Roman"/>
          <w:kern w:val="2"/>
          <w:szCs w:val="24"/>
        </w:rPr>
        <w:t>粉尘</w:t>
      </w:r>
      <w:r w:rsidR="008A2D14" w:rsidRPr="00FE06FE">
        <w:rPr>
          <w:rFonts w:ascii="Times New Roman"/>
          <w:kern w:val="2"/>
          <w:szCs w:val="24"/>
        </w:rPr>
        <w:t>浓度</w:t>
      </w:r>
      <w:r w:rsidR="00E078CE" w:rsidRPr="00FE06FE">
        <w:rPr>
          <w:rFonts w:ascii="Times New Roman"/>
          <w:kern w:val="2"/>
          <w:szCs w:val="24"/>
        </w:rPr>
        <w:t>宜</w:t>
      </w:r>
      <w:r w:rsidR="008A2D14" w:rsidRPr="00FE06FE">
        <w:rPr>
          <w:rFonts w:ascii="Times New Roman"/>
          <w:kern w:val="2"/>
          <w:szCs w:val="24"/>
        </w:rPr>
        <w:t>不高于</w:t>
      </w:r>
      <w:r w:rsidR="003E0863" w:rsidRPr="00FE06FE">
        <w:rPr>
          <w:rFonts w:ascii="Times New Roman"/>
          <w:kern w:val="2"/>
          <w:szCs w:val="24"/>
        </w:rPr>
        <w:t>30mg/Nm</w:t>
      </w:r>
      <w:r w:rsidR="003E0863" w:rsidRPr="00FE06FE">
        <w:rPr>
          <w:rFonts w:ascii="Times New Roman"/>
          <w:kern w:val="2"/>
          <w:szCs w:val="24"/>
          <w:vertAlign w:val="superscript"/>
        </w:rPr>
        <w:t>3</w:t>
      </w:r>
      <w:r w:rsidR="008A2D14" w:rsidRPr="00FE06FE">
        <w:rPr>
          <w:rFonts w:ascii="Times New Roman"/>
          <w:kern w:val="2"/>
          <w:szCs w:val="24"/>
        </w:rPr>
        <w:t>；</w:t>
      </w:r>
    </w:p>
    <w:p w14:paraId="5F2D1496" w14:textId="5D52E139" w:rsidR="003E0863" w:rsidRPr="00FE06FE" w:rsidRDefault="008322E1" w:rsidP="00DB1368">
      <w:pPr>
        <w:spacing w:line="360" w:lineRule="auto"/>
        <w:rPr>
          <w:rFonts w:eastAsia="黑体"/>
        </w:rPr>
      </w:pPr>
      <w:r w:rsidRPr="00FE06FE">
        <w:rPr>
          <w:rFonts w:eastAsia="黑体"/>
        </w:rPr>
        <w:t>4.</w:t>
      </w:r>
      <w:r w:rsidR="005A22C9" w:rsidRPr="00FE06FE">
        <w:rPr>
          <w:rFonts w:eastAsia="黑体"/>
        </w:rPr>
        <w:t>2</w:t>
      </w:r>
      <w:r w:rsidR="00FF312D" w:rsidRPr="00FE06FE">
        <w:rPr>
          <w:rFonts w:eastAsia="黑体"/>
        </w:rPr>
        <w:t xml:space="preserve"> </w:t>
      </w:r>
      <w:r w:rsidR="003E0863" w:rsidRPr="00FE06FE">
        <w:t>新建项目脱硫工程的设计量和</w:t>
      </w:r>
      <w:r w:rsidR="003E0863" w:rsidRPr="00FE06FE">
        <w:t>SO</w:t>
      </w:r>
      <w:r w:rsidR="003E0863" w:rsidRPr="00FE06FE">
        <w:rPr>
          <w:vertAlign w:val="subscript"/>
        </w:rPr>
        <w:t>2</w:t>
      </w:r>
      <w:r w:rsidR="003E0863" w:rsidRPr="00FE06FE">
        <w:t>浓度宜采用最大连续工况下的数据；改扩建项目脱硫工程的设计</w:t>
      </w:r>
      <w:r w:rsidR="00091357" w:rsidRPr="00FE06FE">
        <w:t>废气</w:t>
      </w:r>
      <w:r w:rsidR="003E0863" w:rsidRPr="00FE06FE">
        <w:t>量和</w:t>
      </w:r>
      <w:r w:rsidR="003E0863" w:rsidRPr="00FE06FE">
        <w:t>SO</w:t>
      </w:r>
      <w:r w:rsidR="003E0863" w:rsidRPr="00FE06FE">
        <w:rPr>
          <w:vertAlign w:val="subscript"/>
        </w:rPr>
        <w:t>2</w:t>
      </w:r>
      <w:r w:rsidR="003E0863" w:rsidRPr="00FE06FE">
        <w:t>浓度宜以实测值为基础并充分考虑变化趋势后综合确定，或通过与同类工程类比确定。</w:t>
      </w:r>
    </w:p>
    <w:p w14:paraId="5F7BAE82" w14:textId="040C8192" w:rsidR="003E0863" w:rsidRPr="00FE06FE" w:rsidRDefault="003E0863" w:rsidP="003E0863">
      <w:pPr>
        <w:spacing w:line="360" w:lineRule="auto"/>
        <w:rPr>
          <w:rFonts w:eastAsia="黑体"/>
        </w:rPr>
      </w:pPr>
      <w:r w:rsidRPr="00FE06FE">
        <w:rPr>
          <w:rFonts w:eastAsia="黑体"/>
        </w:rPr>
        <w:t>4.3</w:t>
      </w:r>
      <w:r w:rsidR="00EF7C79" w:rsidRPr="00FE06FE">
        <w:rPr>
          <w:rFonts w:eastAsia="黑体"/>
        </w:rPr>
        <w:t xml:space="preserve"> </w:t>
      </w:r>
      <w:r w:rsidRPr="00FE06FE">
        <w:t>应根据工程设计需要收集</w:t>
      </w:r>
      <w:r w:rsidR="0026155F" w:rsidRPr="00FE06FE">
        <w:t>废气</w:t>
      </w:r>
      <w:r w:rsidRPr="00FE06FE">
        <w:t>理化性质等原始资料，主要包括以下内容：</w:t>
      </w:r>
    </w:p>
    <w:p w14:paraId="26E2A046" w14:textId="76AC29F9" w:rsidR="003E0863" w:rsidRPr="00FE06FE" w:rsidRDefault="00EF7C79" w:rsidP="0053008D">
      <w:pPr>
        <w:spacing w:line="360" w:lineRule="auto"/>
        <w:ind w:firstLineChars="200" w:firstLine="420"/>
      </w:pPr>
      <w:r w:rsidRPr="00FE06FE">
        <w:t>a</w:t>
      </w:r>
      <w:r w:rsidRPr="00FE06FE">
        <w:t>）</w:t>
      </w:r>
      <w:r w:rsidR="00091357" w:rsidRPr="00FE06FE">
        <w:t>废气</w:t>
      </w:r>
      <w:r w:rsidR="003E0863" w:rsidRPr="00FE06FE">
        <w:t>量（正常值、最大值、最小值）</w:t>
      </w:r>
      <w:r w:rsidR="003E63AF" w:rsidRPr="00FE06FE">
        <w:t>；</w:t>
      </w:r>
    </w:p>
    <w:p w14:paraId="5F2B583F" w14:textId="18AF3545" w:rsidR="003E0863" w:rsidRPr="00FE06FE" w:rsidRDefault="003E0863" w:rsidP="0053008D">
      <w:pPr>
        <w:spacing w:line="360" w:lineRule="auto"/>
        <w:ind w:firstLineChars="200" w:firstLine="420"/>
      </w:pPr>
      <w:r w:rsidRPr="00FE06FE">
        <w:t>b</w:t>
      </w:r>
      <w:r w:rsidR="00EF7C79" w:rsidRPr="00FE06FE">
        <w:t>）</w:t>
      </w:r>
      <w:r w:rsidR="00091357" w:rsidRPr="00FE06FE">
        <w:t>废气</w:t>
      </w:r>
      <w:r w:rsidRPr="00FE06FE">
        <w:t>温度及变化范围（正常值、最大值、最小值）</w:t>
      </w:r>
      <w:r w:rsidR="003E63AF" w:rsidRPr="00FE06FE">
        <w:t>；</w:t>
      </w:r>
    </w:p>
    <w:p w14:paraId="1CE55948" w14:textId="6E4BF163" w:rsidR="003E0863" w:rsidRPr="00FE06FE" w:rsidRDefault="003E0863" w:rsidP="0053008D">
      <w:pPr>
        <w:spacing w:line="360" w:lineRule="auto"/>
        <w:ind w:firstLineChars="200" w:firstLine="420"/>
      </w:pPr>
      <w:r w:rsidRPr="00FE06FE">
        <w:t>c</w:t>
      </w:r>
      <w:r w:rsidR="00EF7C79" w:rsidRPr="00FE06FE">
        <w:t>）</w:t>
      </w:r>
      <w:r w:rsidR="00091357" w:rsidRPr="00FE06FE">
        <w:t>废气</w:t>
      </w:r>
      <w:r w:rsidRPr="00FE06FE">
        <w:t>中气体成分及浓度（</w:t>
      </w:r>
      <w:r w:rsidRPr="00FE06FE">
        <w:t>SO</w:t>
      </w:r>
      <w:r w:rsidRPr="00FE06FE">
        <w:rPr>
          <w:vertAlign w:val="subscript"/>
        </w:rPr>
        <w:t>2</w:t>
      </w:r>
      <w:r w:rsidRPr="00FE06FE">
        <w:t>、</w:t>
      </w:r>
      <w:r w:rsidRPr="00FE06FE">
        <w:t>O</w:t>
      </w:r>
      <w:r w:rsidRPr="00FE06FE">
        <w:rPr>
          <w:vertAlign w:val="subscript"/>
        </w:rPr>
        <w:t>2</w:t>
      </w:r>
      <w:r w:rsidRPr="00FE06FE">
        <w:t>等）</w:t>
      </w:r>
      <w:r w:rsidR="003E63AF" w:rsidRPr="00FE06FE">
        <w:t>；</w:t>
      </w:r>
    </w:p>
    <w:p w14:paraId="259EE451" w14:textId="549E4E5D" w:rsidR="003E0863" w:rsidRPr="00FE06FE" w:rsidRDefault="003E0863" w:rsidP="0053008D">
      <w:pPr>
        <w:spacing w:line="360" w:lineRule="auto"/>
        <w:ind w:firstLineChars="200" w:firstLine="420"/>
      </w:pPr>
      <w:r w:rsidRPr="00FE06FE">
        <w:t>d</w:t>
      </w:r>
      <w:r w:rsidRPr="00FE06FE">
        <w:t>）</w:t>
      </w:r>
      <w:r w:rsidR="00091357" w:rsidRPr="00FE06FE">
        <w:t>粉尘</w:t>
      </w:r>
      <w:r w:rsidRPr="00FE06FE">
        <w:t>浓度及成分</w:t>
      </w:r>
      <w:r w:rsidR="003E63AF" w:rsidRPr="00FE06FE">
        <w:t>；</w:t>
      </w:r>
    </w:p>
    <w:p w14:paraId="5BA9C400" w14:textId="6392092A" w:rsidR="003E0863" w:rsidRPr="00FE06FE" w:rsidRDefault="003E0863" w:rsidP="0053008D">
      <w:pPr>
        <w:spacing w:line="360" w:lineRule="auto"/>
        <w:ind w:firstLineChars="200" w:firstLine="420"/>
      </w:pPr>
      <w:r w:rsidRPr="00FE06FE">
        <w:t>e</w:t>
      </w:r>
      <w:r w:rsidRPr="00FE06FE">
        <w:t>）</w:t>
      </w:r>
      <w:r w:rsidR="00091357" w:rsidRPr="00FE06FE">
        <w:t>废气</w:t>
      </w:r>
      <w:r w:rsidRPr="00FE06FE">
        <w:t>压力、含湿量</w:t>
      </w:r>
      <w:r w:rsidR="003E63AF" w:rsidRPr="00FE06FE">
        <w:t>；</w:t>
      </w:r>
    </w:p>
    <w:p w14:paraId="6FF51EF9" w14:textId="77777777" w:rsidR="004355B8" w:rsidRPr="00FE06FE" w:rsidRDefault="003E0863" w:rsidP="002B166E">
      <w:pPr>
        <w:spacing w:line="360" w:lineRule="auto"/>
        <w:ind w:firstLineChars="200" w:firstLine="420"/>
      </w:pPr>
      <w:r w:rsidRPr="00FE06FE">
        <w:t>f</w:t>
      </w:r>
      <w:r w:rsidRPr="00FE06FE">
        <w:t>）产生污染物设备情况及工作制度</w:t>
      </w:r>
      <w:r w:rsidR="005B21F7" w:rsidRPr="00FE06FE">
        <w:t>。</w:t>
      </w:r>
      <w:bookmarkStart w:id="70" w:name="_Toc501566707"/>
      <w:bookmarkStart w:id="71" w:name="_Toc504667609"/>
      <w:bookmarkStart w:id="72" w:name="_Toc504667694"/>
      <w:bookmarkStart w:id="73" w:name="_Toc489427861"/>
    </w:p>
    <w:p w14:paraId="6136D4CD" w14:textId="417B47CD" w:rsidR="00D6441B" w:rsidRPr="00D6441B" w:rsidRDefault="00D6441B" w:rsidP="00A014A2">
      <w:pPr>
        <w:pStyle w:val="af"/>
        <w:numPr>
          <w:ilvl w:val="0"/>
          <w:numId w:val="1"/>
        </w:numPr>
        <w:spacing w:line="360" w:lineRule="auto"/>
        <w:ind w:firstLineChars="0"/>
        <w:outlineLvl w:val="0"/>
        <w:rPr>
          <w:rFonts w:eastAsia="黑体"/>
        </w:rPr>
      </w:pPr>
      <w:bookmarkStart w:id="74" w:name="_Toc114230923"/>
      <w:bookmarkStart w:id="75" w:name="_Toc114237679"/>
      <w:bookmarkStart w:id="76" w:name="_Toc114237906"/>
      <w:bookmarkStart w:id="77" w:name="_Toc141432001"/>
      <w:bookmarkEnd w:id="70"/>
      <w:bookmarkEnd w:id="71"/>
      <w:bookmarkEnd w:id="72"/>
      <w:r w:rsidRPr="00D6441B">
        <w:rPr>
          <w:rFonts w:eastAsia="黑体" w:hint="eastAsia"/>
        </w:rPr>
        <w:t>工艺流程</w:t>
      </w:r>
      <w:bookmarkEnd w:id="74"/>
      <w:bookmarkEnd w:id="75"/>
      <w:bookmarkEnd w:id="76"/>
      <w:bookmarkEnd w:id="77"/>
    </w:p>
    <w:p w14:paraId="0F8EA60D" w14:textId="71C44B01" w:rsidR="00D6441B" w:rsidRPr="00D6441B" w:rsidRDefault="00D6441B" w:rsidP="00B13049">
      <w:pPr>
        <w:pStyle w:val="af"/>
        <w:spacing w:line="360" w:lineRule="auto"/>
      </w:pPr>
      <w:r w:rsidRPr="00FE06FE">
        <w:rPr>
          <w:rFonts w:hint="eastAsia"/>
        </w:rPr>
        <w:t>硫酸尾气催化法脱硫工程主要包括：</w:t>
      </w:r>
      <w:r>
        <w:rPr>
          <w:rFonts w:hint="eastAsia"/>
        </w:rPr>
        <w:t>脱硫系统、再生系统、稀酸精制系统等。</w:t>
      </w:r>
      <w:r w:rsidRPr="00FE06FE">
        <w:rPr>
          <w:rFonts w:hint="eastAsia"/>
        </w:rPr>
        <w:t>硫酸尾气</w:t>
      </w:r>
      <w:r w:rsidRPr="00FE06FE">
        <w:t>催化法脱硫工艺流程</w:t>
      </w:r>
      <w:r w:rsidRPr="00FE06FE">
        <w:rPr>
          <w:rFonts w:hint="eastAsia"/>
        </w:rPr>
        <w:t>如</w:t>
      </w:r>
      <w:r w:rsidRPr="00FE06FE">
        <w:t>图</w:t>
      </w:r>
      <w:r w:rsidRPr="00FE06FE">
        <w:t>1</w:t>
      </w:r>
      <w:r w:rsidRPr="00FE06FE">
        <w:rPr>
          <w:rFonts w:hint="eastAsia"/>
        </w:rPr>
        <w:t>所示</w:t>
      </w:r>
      <w:r w:rsidRPr="00FE06FE">
        <w:t>。</w:t>
      </w:r>
    </w:p>
    <w:p w14:paraId="6E84F193" w14:textId="77777777" w:rsidR="00D6441B" w:rsidRPr="00FE06FE" w:rsidRDefault="00D6441B" w:rsidP="00D6441B">
      <w:pPr>
        <w:spacing w:line="360" w:lineRule="auto"/>
        <w:jc w:val="center"/>
      </w:pPr>
      <w:r w:rsidRPr="00FE06FE">
        <w:rPr>
          <w:noProof/>
        </w:rPr>
        <w:drawing>
          <wp:inline distT="0" distB="0" distL="0" distR="0" wp14:anchorId="61EE75D1" wp14:editId="33D5EA68">
            <wp:extent cx="3368666" cy="2450019"/>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extLst>
                        <a:ext uri="{28A0092B-C50C-407E-A947-70E740481C1C}">
                          <a14:useLocalDpi xmlns:a14="http://schemas.microsoft.com/office/drawing/2010/main" val="0"/>
                        </a:ext>
                      </a:extLst>
                    </a:blip>
                    <a:srcRect l="10112" t="5066" r="8347" b="5789"/>
                    <a:stretch>
                      <a:fillRect/>
                    </a:stretch>
                  </pic:blipFill>
                  <pic:spPr bwMode="auto">
                    <a:xfrm>
                      <a:off x="0" y="0"/>
                      <a:ext cx="3378041" cy="2456837"/>
                    </a:xfrm>
                    <a:prstGeom prst="rect">
                      <a:avLst/>
                    </a:prstGeom>
                    <a:noFill/>
                    <a:ln>
                      <a:noFill/>
                    </a:ln>
                    <a:effectLst/>
                  </pic:spPr>
                </pic:pic>
              </a:graphicData>
            </a:graphic>
          </wp:inline>
        </w:drawing>
      </w:r>
    </w:p>
    <w:p w14:paraId="7D347EB9" w14:textId="77777777" w:rsidR="00D6441B" w:rsidRPr="00FE06FE" w:rsidRDefault="00D6441B" w:rsidP="00D6441B">
      <w:pPr>
        <w:pStyle w:val="a8"/>
        <w:spacing w:line="360" w:lineRule="auto"/>
        <w:ind w:firstLineChars="0" w:firstLine="0"/>
        <w:jc w:val="center"/>
        <w:rPr>
          <w:rFonts w:ascii="Times New Roman" w:hAnsi="Times New Roman" w:cs="Times New Roman"/>
        </w:rPr>
      </w:pPr>
      <w:r w:rsidRPr="00FE06FE">
        <w:rPr>
          <w:rFonts w:ascii="Times New Roman" w:hAnsi="Times New Roman" w:cs="Times New Roman"/>
          <w:sz w:val="18"/>
          <w:szCs w:val="18"/>
        </w:rPr>
        <w:t>图</w:t>
      </w:r>
      <w:r w:rsidRPr="00FE06FE">
        <w:rPr>
          <w:rFonts w:ascii="Times New Roman" w:hAnsi="Times New Roman" w:cs="Times New Roman"/>
          <w:sz w:val="18"/>
          <w:szCs w:val="18"/>
        </w:rPr>
        <w:t xml:space="preserve">1 </w:t>
      </w:r>
      <w:r w:rsidRPr="00FE06FE">
        <w:rPr>
          <w:rFonts w:ascii="Times New Roman" w:hAnsi="Times New Roman" w:cs="Times New Roman" w:hint="eastAsia"/>
          <w:sz w:val="18"/>
          <w:szCs w:val="18"/>
        </w:rPr>
        <w:t>硫酸尾气</w:t>
      </w:r>
      <w:r w:rsidRPr="00FE06FE">
        <w:rPr>
          <w:rFonts w:ascii="Times New Roman" w:hAnsi="Times New Roman" w:cs="Times New Roman"/>
          <w:sz w:val="18"/>
          <w:szCs w:val="18"/>
        </w:rPr>
        <w:t>催化法脱硫工艺流程</w:t>
      </w:r>
    </w:p>
    <w:p w14:paraId="0FAC8D70" w14:textId="1245BCAE" w:rsidR="0040151D" w:rsidRPr="00FE06FE" w:rsidRDefault="00D6441B" w:rsidP="002B166E">
      <w:pPr>
        <w:pStyle w:val="a"/>
        <w:numPr>
          <w:ilvl w:val="0"/>
          <w:numId w:val="1"/>
        </w:numPr>
        <w:spacing w:beforeLines="0" w:before="0" w:afterLines="0" w:after="0" w:line="360" w:lineRule="auto"/>
        <w:outlineLvl w:val="0"/>
        <w:rPr>
          <w:rFonts w:ascii="Times New Roman"/>
        </w:rPr>
      </w:pPr>
      <w:bookmarkStart w:id="78" w:name="_Toc141432002"/>
      <w:r>
        <w:rPr>
          <w:rFonts w:ascii="Times New Roman" w:hint="eastAsia"/>
        </w:rPr>
        <w:lastRenderedPageBreak/>
        <w:t>技术</w:t>
      </w:r>
      <w:r w:rsidRPr="00FE06FE">
        <w:rPr>
          <w:rFonts w:ascii="Times New Roman" w:hint="eastAsia"/>
        </w:rPr>
        <w:t>要求</w:t>
      </w:r>
      <w:bookmarkEnd w:id="78"/>
    </w:p>
    <w:p w14:paraId="1FDADC7A" w14:textId="0CB9E095" w:rsidR="005437D9" w:rsidRPr="00FE06FE" w:rsidRDefault="009C4B66" w:rsidP="005437D9">
      <w:pPr>
        <w:pStyle w:val="af"/>
        <w:spacing w:line="360" w:lineRule="auto"/>
        <w:ind w:firstLineChars="0" w:firstLine="0"/>
        <w:outlineLvl w:val="1"/>
        <w:rPr>
          <w:rFonts w:eastAsia="黑体"/>
        </w:rPr>
      </w:pPr>
      <w:bookmarkStart w:id="79" w:name="_Toc114237674"/>
      <w:bookmarkStart w:id="80" w:name="_Toc114237901"/>
      <w:bookmarkStart w:id="81" w:name="_Toc141432003"/>
      <w:r>
        <w:rPr>
          <w:rFonts w:eastAsia="黑体" w:hint="eastAsia"/>
        </w:rPr>
        <w:t>6</w:t>
      </w:r>
      <w:r w:rsidR="005437D9" w:rsidRPr="00FE06FE">
        <w:rPr>
          <w:rFonts w:eastAsia="黑体"/>
        </w:rPr>
        <w:t xml:space="preserve">.1 </w:t>
      </w:r>
      <w:r w:rsidR="005437D9" w:rsidRPr="00FE06FE">
        <w:rPr>
          <w:rFonts w:eastAsia="黑体"/>
        </w:rPr>
        <w:t>一般</w:t>
      </w:r>
      <w:r w:rsidR="001E6587" w:rsidRPr="00FE06FE">
        <w:rPr>
          <w:rFonts w:eastAsia="黑体" w:hint="eastAsia"/>
        </w:rPr>
        <w:t>要求</w:t>
      </w:r>
      <w:bookmarkEnd w:id="79"/>
      <w:bookmarkEnd w:id="80"/>
      <w:bookmarkEnd w:id="81"/>
    </w:p>
    <w:p w14:paraId="45927D18" w14:textId="054373F0" w:rsidR="00041E83" w:rsidRDefault="009C4B66" w:rsidP="00041E83">
      <w:pPr>
        <w:spacing w:line="360" w:lineRule="auto"/>
      </w:pPr>
      <w:r>
        <w:rPr>
          <w:rFonts w:eastAsia="黑体" w:hint="eastAsia"/>
        </w:rPr>
        <w:t>6</w:t>
      </w:r>
      <w:r w:rsidR="00041E83" w:rsidRPr="00FE06FE">
        <w:rPr>
          <w:rFonts w:eastAsia="黑体"/>
        </w:rPr>
        <w:t>.1</w:t>
      </w:r>
      <w:r w:rsidR="00041E83" w:rsidRPr="00FE06FE">
        <w:t>.1</w:t>
      </w:r>
      <w:r w:rsidR="00041E83" w:rsidRPr="00FE06FE">
        <w:rPr>
          <w:rFonts w:hint="eastAsia"/>
        </w:rPr>
        <w:t xml:space="preserve"> </w:t>
      </w:r>
      <w:r w:rsidR="00041E83" w:rsidRPr="00FE06FE">
        <w:rPr>
          <w:rFonts w:hint="eastAsia"/>
        </w:rPr>
        <w:t>新建项目的</w:t>
      </w:r>
      <w:r w:rsidR="00091357" w:rsidRPr="00FE06FE">
        <w:rPr>
          <w:rFonts w:hint="eastAsia"/>
        </w:rPr>
        <w:t>废气</w:t>
      </w:r>
      <w:r w:rsidR="00041E83" w:rsidRPr="00FE06FE">
        <w:rPr>
          <w:rFonts w:hint="eastAsia"/>
        </w:rPr>
        <w:t>脱硫工程应与主体工程同时设计、同时施工、同时投产使用。</w:t>
      </w:r>
    </w:p>
    <w:p w14:paraId="61DAC84E" w14:textId="6F374093" w:rsidR="00B13049" w:rsidRPr="00FE06FE" w:rsidRDefault="009C4B66" w:rsidP="00B13049">
      <w:pPr>
        <w:spacing w:line="360" w:lineRule="auto"/>
      </w:pPr>
      <w:r>
        <w:rPr>
          <w:rFonts w:hint="eastAsia"/>
        </w:rPr>
        <w:t>6</w:t>
      </w:r>
      <w:r w:rsidR="00B13049" w:rsidRPr="00FE06FE">
        <w:t xml:space="preserve">.1.2 </w:t>
      </w:r>
      <w:r w:rsidR="00B13049" w:rsidRPr="00FE06FE">
        <w:rPr>
          <w:rFonts w:hint="eastAsia"/>
        </w:rPr>
        <w:t>脱硫工艺参数应根据排放要求、废气特性、运行要求等因素，经全面分析优化后确定。</w:t>
      </w:r>
    </w:p>
    <w:p w14:paraId="22F9BD71" w14:textId="0521874D" w:rsidR="00041E83" w:rsidRPr="00495B67" w:rsidRDefault="009C4B66" w:rsidP="00041E83">
      <w:pPr>
        <w:spacing w:line="360" w:lineRule="auto"/>
      </w:pPr>
      <w:r>
        <w:rPr>
          <w:rFonts w:hint="eastAsia"/>
        </w:rPr>
        <w:t>6</w:t>
      </w:r>
      <w:r w:rsidR="00041E83" w:rsidRPr="00495B67">
        <w:t xml:space="preserve">.1.3 </w:t>
      </w:r>
      <w:r w:rsidR="00041E83" w:rsidRPr="00495B67">
        <w:rPr>
          <w:rFonts w:hint="eastAsia"/>
        </w:rPr>
        <w:t>脱硫工程的</w:t>
      </w:r>
      <w:r w:rsidR="00041E83" w:rsidRPr="00495B67">
        <w:rPr>
          <w:rFonts w:hint="eastAsia"/>
        </w:rPr>
        <w:t>S</w:t>
      </w:r>
      <w:r w:rsidR="00041E83" w:rsidRPr="00495B67">
        <w:t>O</w:t>
      </w:r>
      <w:r w:rsidR="00041E83" w:rsidRPr="00495B67">
        <w:rPr>
          <w:vertAlign w:val="subscript"/>
        </w:rPr>
        <w:t>2</w:t>
      </w:r>
      <w:r w:rsidR="00352592" w:rsidRPr="00495B67">
        <w:rPr>
          <w:rFonts w:hint="eastAsia"/>
        </w:rPr>
        <w:t>、硫酸雾的</w:t>
      </w:r>
      <w:r w:rsidR="00041E83" w:rsidRPr="00495B67">
        <w:rPr>
          <w:rFonts w:hint="eastAsia"/>
        </w:rPr>
        <w:t>排放浓度应符合</w:t>
      </w:r>
      <w:r w:rsidR="000E661C" w:rsidRPr="00495B67">
        <w:t>硫酸工业污染物排放标准</w:t>
      </w:r>
      <w:r w:rsidR="00FF51C9" w:rsidRPr="00495B67">
        <w:rPr>
          <w:rFonts w:hint="eastAsia"/>
        </w:rPr>
        <w:t>（</w:t>
      </w:r>
      <w:r w:rsidR="00FF51C9" w:rsidRPr="00495B67">
        <w:rPr>
          <w:rFonts w:hint="eastAsia"/>
        </w:rPr>
        <w:t>GB</w:t>
      </w:r>
      <w:r w:rsidR="00FF51C9" w:rsidRPr="00495B67">
        <w:t xml:space="preserve"> 26132</w:t>
      </w:r>
      <w:r w:rsidR="00FF51C9" w:rsidRPr="00495B67">
        <w:rPr>
          <w:rFonts w:hint="eastAsia"/>
        </w:rPr>
        <w:t>）</w:t>
      </w:r>
      <w:r w:rsidR="000E661C" w:rsidRPr="00495B67">
        <w:rPr>
          <w:rFonts w:hint="eastAsia"/>
        </w:rPr>
        <w:t>特别排放限值</w:t>
      </w:r>
      <w:r w:rsidR="00041E83" w:rsidRPr="00495B67">
        <w:rPr>
          <w:rFonts w:hint="eastAsia"/>
        </w:rPr>
        <w:t>的要求。</w:t>
      </w:r>
    </w:p>
    <w:p w14:paraId="7FC27AFD" w14:textId="0BB36411" w:rsidR="00041E83" w:rsidRPr="00FE06FE" w:rsidRDefault="009C4B66" w:rsidP="00041E83">
      <w:pPr>
        <w:spacing w:line="360" w:lineRule="auto"/>
      </w:pPr>
      <w:r>
        <w:rPr>
          <w:rFonts w:hint="eastAsia"/>
        </w:rPr>
        <w:t>6</w:t>
      </w:r>
      <w:r w:rsidR="00041E83" w:rsidRPr="00FE06FE">
        <w:rPr>
          <w:rFonts w:hint="eastAsia"/>
        </w:rPr>
        <w:t xml:space="preserve">.1.4 </w:t>
      </w:r>
      <w:r w:rsidR="00041E83" w:rsidRPr="00FE06FE">
        <w:rPr>
          <w:rFonts w:hint="eastAsia"/>
        </w:rPr>
        <w:t>脱硫工程的设计应充分考虑燃料、原料及主体工程负荷的变化，提高脱硫工艺系统的适应性和可调节性。</w:t>
      </w:r>
    </w:p>
    <w:p w14:paraId="12696AFE" w14:textId="310C3A7E" w:rsidR="00451777" w:rsidRPr="00FE06FE" w:rsidRDefault="009C4B66" w:rsidP="00451777">
      <w:pPr>
        <w:spacing w:line="360" w:lineRule="auto"/>
      </w:pPr>
      <w:r>
        <w:rPr>
          <w:rFonts w:hint="eastAsia"/>
        </w:rPr>
        <w:t>6</w:t>
      </w:r>
      <w:r w:rsidR="00451777" w:rsidRPr="00FE06FE">
        <w:rPr>
          <w:rFonts w:hint="eastAsia"/>
        </w:rPr>
        <w:t>.1.</w:t>
      </w:r>
      <w:r w:rsidR="00D25EB1">
        <w:rPr>
          <w:rFonts w:hint="eastAsia"/>
        </w:rPr>
        <w:t>5</w:t>
      </w:r>
      <w:r w:rsidR="00451777" w:rsidRPr="00FE06FE">
        <w:rPr>
          <w:rFonts w:hint="eastAsia"/>
        </w:rPr>
        <w:t xml:space="preserve"> </w:t>
      </w:r>
      <w:r w:rsidR="00451777" w:rsidRPr="00FE06FE">
        <w:rPr>
          <w:rFonts w:hint="eastAsia"/>
        </w:rPr>
        <w:t>脱硫工程</w:t>
      </w:r>
      <w:r w:rsidR="00091357" w:rsidRPr="00FE06FE">
        <w:rPr>
          <w:rFonts w:hint="eastAsia"/>
        </w:rPr>
        <w:t>废气</w:t>
      </w:r>
      <w:r w:rsidR="00451777" w:rsidRPr="00FE06FE">
        <w:rPr>
          <w:rFonts w:hint="eastAsia"/>
        </w:rPr>
        <w:t>排放自动连续监测系统（</w:t>
      </w:r>
      <w:r w:rsidR="00451777" w:rsidRPr="00FE06FE">
        <w:rPr>
          <w:rFonts w:hint="eastAsia"/>
        </w:rPr>
        <w:t>CEMS</w:t>
      </w:r>
      <w:r w:rsidR="00451777" w:rsidRPr="00FE06FE">
        <w:rPr>
          <w:rFonts w:hint="eastAsia"/>
        </w:rPr>
        <w:t>）的设置和运行应符合</w:t>
      </w:r>
      <w:r w:rsidR="00451777" w:rsidRPr="00FE06FE">
        <w:rPr>
          <w:rFonts w:hint="eastAsia"/>
        </w:rPr>
        <w:t>HJ/T 75</w:t>
      </w:r>
      <w:r w:rsidR="00451777" w:rsidRPr="00FE06FE">
        <w:rPr>
          <w:rFonts w:hint="eastAsia"/>
        </w:rPr>
        <w:t>、</w:t>
      </w:r>
      <w:r w:rsidR="00451777" w:rsidRPr="00FE06FE">
        <w:rPr>
          <w:rFonts w:hint="eastAsia"/>
        </w:rPr>
        <w:t>HJ/T 76</w:t>
      </w:r>
      <w:r w:rsidR="00451777" w:rsidRPr="00FE06FE">
        <w:rPr>
          <w:rFonts w:hint="eastAsia"/>
        </w:rPr>
        <w:t>的规定和地方环保部门的要求。</w:t>
      </w:r>
    </w:p>
    <w:p w14:paraId="2F483138" w14:textId="783DEFB5" w:rsidR="009C4B66" w:rsidRPr="00FE06FE" w:rsidRDefault="009C4B66" w:rsidP="009C4B66">
      <w:pPr>
        <w:spacing w:line="360" w:lineRule="auto"/>
      </w:pPr>
      <w:r>
        <w:rPr>
          <w:rFonts w:eastAsia="黑体" w:hint="eastAsia"/>
        </w:rPr>
        <w:t>6</w:t>
      </w:r>
      <w:r w:rsidRPr="00FE06FE">
        <w:rPr>
          <w:rFonts w:eastAsia="黑体"/>
        </w:rPr>
        <w:t>.1</w:t>
      </w:r>
      <w:r w:rsidRPr="00FE06FE">
        <w:t>.</w:t>
      </w:r>
      <w:r w:rsidR="00D25EB1">
        <w:rPr>
          <w:rFonts w:hint="eastAsia"/>
        </w:rPr>
        <w:t>6</w:t>
      </w:r>
      <w:r w:rsidRPr="00FE06FE">
        <w:rPr>
          <w:rFonts w:hint="eastAsia"/>
        </w:rPr>
        <w:t xml:space="preserve"> </w:t>
      </w:r>
      <w:r w:rsidRPr="00FE06FE">
        <w:rPr>
          <w:rFonts w:hint="eastAsia"/>
        </w:rPr>
        <w:t>脱硫工艺及装备布置应综合考虑环保、安全、节能、资源利用等因素。</w:t>
      </w:r>
    </w:p>
    <w:p w14:paraId="7F94F00E" w14:textId="5FEE38B3" w:rsidR="009C4B66" w:rsidRPr="00CF53F9" w:rsidRDefault="009C4B66" w:rsidP="009C4B66">
      <w:pPr>
        <w:spacing w:line="360" w:lineRule="auto"/>
      </w:pPr>
      <w:r>
        <w:rPr>
          <w:rFonts w:hint="eastAsia"/>
        </w:rPr>
        <w:t>6.1.</w:t>
      </w:r>
      <w:r w:rsidR="00D25EB1">
        <w:rPr>
          <w:rFonts w:hint="eastAsia"/>
        </w:rPr>
        <w:t>7</w:t>
      </w:r>
      <w:r w:rsidRPr="00CF53F9">
        <w:rPr>
          <w:rFonts w:hint="eastAsia"/>
        </w:rPr>
        <w:t>低压饱和蒸汽管道工作温度≥</w:t>
      </w:r>
      <w:r w:rsidRPr="00CF53F9">
        <w:rPr>
          <w:rFonts w:hint="eastAsia"/>
        </w:rPr>
        <w:t>135</w:t>
      </w:r>
      <w:r w:rsidRPr="00CF53F9">
        <w:rPr>
          <w:rFonts w:hint="eastAsia"/>
        </w:rPr>
        <w:t>℃，为了减少散热损失以及防止操作人员发生烫伤事故，应进行保温处理。</w:t>
      </w:r>
    </w:p>
    <w:p w14:paraId="0FCA4A91" w14:textId="6BDCA719" w:rsidR="009C4B66" w:rsidRDefault="009C4B66" w:rsidP="009C4B66">
      <w:pPr>
        <w:spacing w:line="360" w:lineRule="auto"/>
      </w:pPr>
      <w:r>
        <w:rPr>
          <w:rFonts w:hint="eastAsia"/>
        </w:rPr>
        <w:t>6</w:t>
      </w:r>
      <w:r w:rsidRPr="00FE06FE">
        <w:rPr>
          <w:rFonts w:hint="eastAsia"/>
        </w:rPr>
        <w:t>.1.</w:t>
      </w:r>
      <w:r w:rsidR="00D25EB1">
        <w:rPr>
          <w:rFonts w:hint="eastAsia"/>
        </w:rPr>
        <w:t>8</w:t>
      </w:r>
      <w:r w:rsidRPr="00FE06FE">
        <w:rPr>
          <w:rFonts w:hint="eastAsia"/>
        </w:rPr>
        <w:t>脱硫工程应设置供操作、测试、巡检、维护用的平台和扶梯，并符合</w:t>
      </w:r>
      <w:r w:rsidRPr="00FE06FE">
        <w:rPr>
          <w:rFonts w:hint="eastAsia"/>
        </w:rPr>
        <w:t xml:space="preserve"> GB 4053</w:t>
      </w:r>
      <w:r w:rsidRPr="00FE06FE">
        <w:rPr>
          <w:rFonts w:hint="eastAsia"/>
        </w:rPr>
        <w:t>的要求。</w:t>
      </w:r>
    </w:p>
    <w:p w14:paraId="6E2926C7" w14:textId="6E206557" w:rsidR="00451777" w:rsidRPr="00FE06FE" w:rsidRDefault="009C4B66" w:rsidP="00451777">
      <w:pPr>
        <w:spacing w:line="360" w:lineRule="auto"/>
      </w:pPr>
      <w:r>
        <w:rPr>
          <w:rFonts w:hint="eastAsia"/>
        </w:rPr>
        <w:t>6</w:t>
      </w:r>
      <w:r w:rsidR="00451777" w:rsidRPr="00FE06FE">
        <w:rPr>
          <w:rFonts w:hint="eastAsia"/>
        </w:rPr>
        <w:t>.1.</w:t>
      </w:r>
      <w:r w:rsidR="00D25EB1">
        <w:rPr>
          <w:rFonts w:hint="eastAsia"/>
        </w:rPr>
        <w:t>9</w:t>
      </w:r>
      <w:r w:rsidR="00451777" w:rsidRPr="00FE06FE">
        <w:rPr>
          <w:rFonts w:hint="eastAsia"/>
        </w:rPr>
        <w:t xml:space="preserve"> </w:t>
      </w:r>
      <w:r w:rsidR="00451777" w:rsidRPr="00FE06FE">
        <w:rPr>
          <w:rFonts w:hint="eastAsia"/>
        </w:rPr>
        <w:t>脱硫工程的设计、建设和运行维护应符合国家及行业有关质量、安全、卫生、消防等方面法规和标准的规定。</w:t>
      </w:r>
    </w:p>
    <w:p w14:paraId="1BC81260" w14:textId="471B428A" w:rsidR="001F1563" w:rsidRPr="00FE06FE" w:rsidRDefault="00CE0898" w:rsidP="00665D7C">
      <w:pPr>
        <w:spacing w:line="360" w:lineRule="auto"/>
        <w:outlineLvl w:val="1"/>
        <w:rPr>
          <w:rFonts w:eastAsia="黑体"/>
        </w:rPr>
      </w:pPr>
      <w:bookmarkStart w:id="82" w:name="_Toc114230924"/>
      <w:bookmarkStart w:id="83" w:name="_Toc114237680"/>
      <w:bookmarkStart w:id="84" w:name="_Toc114237907"/>
      <w:bookmarkStart w:id="85" w:name="_Toc141432004"/>
      <w:bookmarkEnd w:id="73"/>
      <w:r w:rsidRPr="00FE06FE">
        <w:rPr>
          <w:rFonts w:eastAsia="黑体"/>
        </w:rPr>
        <w:t>6</w:t>
      </w:r>
      <w:r w:rsidR="001F1563" w:rsidRPr="00FE06FE">
        <w:rPr>
          <w:rFonts w:eastAsia="黑体"/>
        </w:rPr>
        <w:t>.</w:t>
      </w:r>
      <w:r w:rsidR="00D25EB1">
        <w:rPr>
          <w:rFonts w:eastAsia="黑体" w:hint="eastAsia"/>
        </w:rPr>
        <w:t>2</w:t>
      </w:r>
      <w:r w:rsidR="001F1563" w:rsidRPr="00FE06FE">
        <w:rPr>
          <w:rFonts w:eastAsia="黑体"/>
        </w:rPr>
        <w:t xml:space="preserve"> </w:t>
      </w:r>
      <w:r w:rsidR="00FD5F19">
        <w:rPr>
          <w:rFonts w:eastAsia="黑体" w:hint="eastAsia"/>
        </w:rPr>
        <w:t>脱硫</w:t>
      </w:r>
      <w:r w:rsidR="001F1563" w:rsidRPr="00FE06FE">
        <w:rPr>
          <w:rFonts w:eastAsia="黑体" w:hint="eastAsia"/>
        </w:rPr>
        <w:t>系统</w:t>
      </w:r>
      <w:bookmarkEnd w:id="82"/>
      <w:bookmarkEnd w:id="83"/>
      <w:bookmarkEnd w:id="84"/>
      <w:bookmarkEnd w:id="85"/>
    </w:p>
    <w:p w14:paraId="6EC85C5C" w14:textId="2203E536" w:rsidR="002E629D" w:rsidRPr="00FE06FE" w:rsidRDefault="00CE0898" w:rsidP="003E0863">
      <w:pPr>
        <w:spacing w:line="360" w:lineRule="auto"/>
        <w:rPr>
          <w:rFonts w:eastAsia="黑体"/>
        </w:rPr>
      </w:pPr>
      <w:r w:rsidRPr="00FE06FE">
        <w:t>6</w:t>
      </w:r>
      <w:r w:rsidR="002E629D" w:rsidRPr="00FE06FE">
        <w:t>.</w:t>
      </w:r>
      <w:r w:rsidR="00D25EB1">
        <w:rPr>
          <w:rFonts w:hint="eastAsia"/>
        </w:rPr>
        <w:t>2</w:t>
      </w:r>
      <w:r w:rsidR="002E629D" w:rsidRPr="00FE06FE">
        <w:t>.1</w:t>
      </w:r>
      <w:r w:rsidR="001F1563" w:rsidRPr="00FE06FE">
        <w:t xml:space="preserve"> </w:t>
      </w:r>
      <w:r w:rsidR="00FD5F19">
        <w:rPr>
          <w:rFonts w:hint="eastAsia"/>
        </w:rPr>
        <w:t>脱硫</w:t>
      </w:r>
      <w:r w:rsidR="001F1563" w:rsidRPr="00FE06FE">
        <w:rPr>
          <w:rFonts w:hint="eastAsia"/>
        </w:rPr>
        <w:t>系统一般由</w:t>
      </w:r>
      <w:r w:rsidR="00B11C5E" w:rsidRPr="00E36594">
        <w:rPr>
          <w:rFonts w:hint="eastAsia"/>
        </w:rPr>
        <w:t>调质</w:t>
      </w:r>
      <w:r w:rsidR="001F1563" w:rsidRPr="00FE06FE">
        <w:rPr>
          <w:rFonts w:hint="eastAsia"/>
        </w:rPr>
        <w:t>、</w:t>
      </w:r>
      <w:r w:rsidR="00EA20F1" w:rsidRPr="00FE06FE">
        <w:rPr>
          <w:rFonts w:hint="eastAsia"/>
        </w:rPr>
        <w:t>脱硫塔、引风机、烟道等组成。</w:t>
      </w:r>
    </w:p>
    <w:p w14:paraId="768DC87D" w14:textId="781973CD" w:rsidR="002E629D" w:rsidRPr="00FE06FE" w:rsidRDefault="00CE0898" w:rsidP="003E0863">
      <w:pPr>
        <w:spacing w:line="360" w:lineRule="auto"/>
      </w:pPr>
      <w:r w:rsidRPr="00FE06FE">
        <w:t>6</w:t>
      </w:r>
      <w:r w:rsidR="00E57151" w:rsidRPr="00FE06FE">
        <w:t>.</w:t>
      </w:r>
      <w:r w:rsidR="00D25EB1">
        <w:rPr>
          <w:rFonts w:hint="eastAsia"/>
        </w:rPr>
        <w:t>2</w:t>
      </w:r>
      <w:r w:rsidR="00E57151" w:rsidRPr="00FE06FE">
        <w:t>.2</w:t>
      </w:r>
      <w:r w:rsidR="00EA20F1" w:rsidRPr="00FE06FE">
        <w:rPr>
          <w:rFonts w:hint="eastAsia"/>
        </w:rPr>
        <w:t xml:space="preserve"> </w:t>
      </w:r>
      <w:r w:rsidR="00EA20F1" w:rsidRPr="00FE06FE">
        <w:rPr>
          <w:rFonts w:hint="eastAsia"/>
        </w:rPr>
        <w:t>脱硫装置入口的</w:t>
      </w:r>
      <w:r w:rsidR="00091357" w:rsidRPr="00FE06FE">
        <w:rPr>
          <w:rFonts w:hint="eastAsia"/>
        </w:rPr>
        <w:t>废气</w:t>
      </w:r>
      <w:r w:rsidR="00EA20F1" w:rsidRPr="00FE06FE">
        <w:rPr>
          <w:rFonts w:hint="eastAsia"/>
        </w:rPr>
        <w:t>工况参数应包括</w:t>
      </w:r>
      <w:r w:rsidR="00091357" w:rsidRPr="00FE06FE">
        <w:rPr>
          <w:rFonts w:hint="eastAsia"/>
        </w:rPr>
        <w:t>废气</w:t>
      </w:r>
      <w:r w:rsidR="00EA20F1" w:rsidRPr="00FE06FE">
        <w:rPr>
          <w:rFonts w:hint="eastAsia"/>
        </w:rPr>
        <w:t>流量、</w:t>
      </w:r>
      <w:r w:rsidR="00091357" w:rsidRPr="00FE06FE">
        <w:rPr>
          <w:rFonts w:hint="eastAsia"/>
        </w:rPr>
        <w:t>废气</w:t>
      </w:r>
      <w:r w:rsidR="00EA20F1" w:rsidRPr="00FE06FE">
        <w:rPr>
          <w:rFonts w:hint="eastAsia"/>
        </w:rPr>
        <w:t>温度、</w:t>
      </w:r>
      <w:r w:rsidR="00091357" w:rsidRPr="00FE06FE">
        <w:rPr>
          <w:rFonts w:hint="eastAsia"/>
        </w:rPr>
        <w:t>废气</w:t>
      </w:r>
      <w:r w:rsidR="00EA20F1" w:rsidRPr="00FE06FE">
        <w:rPr>
          <w:rFonts w:hint="eastAsia"/>
        </w:rPr>
        <w:t>压力、含湿量、二氧化硫浓度、氧浓度等</w:t>
      </w:r>
      <w:r w:rsidR="007C293E" w:rsidRPr="00FE06FE">
        <w:rPr>
          <w:rFonts w:hint="eastAsia"/>
        </w:rPr>
        <w:t>。</w:t>
      </w:r>
    </w:p>
    <w:p w14:paraId="371F9C25" w14:textId="594F2C33" w:rsidR="006F2D9D" w:rsidRPr="00FE06FE" w:rsidRDefault="00CE0898" w:rsidP="003E0863">
      <w:pPr>
        <w:spacing w:line="360" w:lineRule="auto"/>
      </w:pPr>
      <w:r w:rsidRPr="00FE06FE">
        <w:t>6</w:t>
      </w:r>
      <w:r w:rsidR="00243628" w:rsidRPr="00FE06FE">
        <w:t>.</w:t>
      </w:r>
      <w:r w:rsidR="00D25EB1">
        <w:rPr>
          <w:rFonts w:hint="eastAsia"/>
        </w:rPr>
        <w:t>2</w:t>
      </w:r>
      <w:r w:rsidR="00243628" w:rsidRPr="00FE06FE">
        <w:t>.</w:t>
      </w:r>
      <w:r w:rsidR="006710DA">
        <w:rPr>
          <w:rFonts w:hint="eastAsia"/>
        </w:rPr>
        <w:t>3</w:t>
      </w:r>
      <w:r w:rsidR="00243628" w:rsidRPr="00FE06FE">
        <w:t xml:space="preserve"> </w:t>
      </w:r>
      <w:r w:rsidR="00091357" w:rsidRPr="00FE06FE">
        <w:rPr>
          <w:rFonts w:hint="eastAsia"/>
        </w:rPr>
        <w:t>废气</w:t>
      </w:r>
      <w:r w:rsidR="00EA20F1" w:rsidRPr="00FE06FE">
        <w:rPr>
          <w:rFonts w:hint="eastAsia"/>
        </w:rPr>
        <w:t>系统应按照相关规范设置测试孔、人孔及相应的检修平台</w:t>
      </w:r>
      <w:r w:rsidR="00243628" w:rsidRPr="00FE06FE">
        <w:rPr>
          <w:rFonts w:hint="eastAsia"/>
        </w:rPr>
        <w:t>。</w:t>
      </w:r>
    </w:p>
    <w:p w14:paraId="74AA1DC1" w14:textId="0FD69D35" w:rsidR="00EA20F1" w:rsidRPr="00FE06FE" w:rsidRDefault="00CE0898" w:rsidP="003E0863">
      <w:pPr>
        <w:spacing w:line="360" w:lineRule="auto"/>
      </w:pPr>
      <w:r w:rsidRPr="00FE06FE">
        <w:t>6</w:t>
      </w:r>
      <w:r w:rsidR="00EA20F1" w:rsidRPr="00FE06FE">
        <w:t>.</w:t>
      </w:r>
      <w:r w:rsidR="00D25EB1">
        <w:rPr>
          <w:rFonts w:hint="eastAsia"/>
        </w:rPr>
        <w:t>2</w:t>
      </w:r>
      <w:r w:rsidR="00EA20F1" w:rsidRPr="00FE06FE">
        <w:t>.</w:t>
      </w:r>
      <w:r w:rsidR="006710DA">
        <w:rPr>
          <w:rFonts w:hint="eastAsia"/>
        </w:rPr>
        <w:t>4</w:t>
      </w:r>
      <w:r w:rsidR="00EA20F1" w:rsidRPr="00FE06FE">
        <w:t xml:space="preserve"> </w:t>
      </w:r>
      <w:r w:rsidR="00EA20F1" w:rsidRPr="00FE06FE">
        <w:rPr>
          <w:rFonts w:hint="eastAsia"/>
        </w:rPr>
        <w:t>应根据</w:t>
      </w:r>
      <w:r w:rsidR="00091357" w:rsidRPr="00FE06FE">
        <w:rPr>
          <w:rFonts w:hint="eastAsia"/>
        </w:rPr>
        <w:t>废气</w:t>
      </w:r>
      <w:r w:rsidR="00EA20F1" w:rsidRPr="00FE06FE">
        <w:rPr>
          <w:rFonts w:hint="eastAsia"/>
        </w:rPr>
        <w:t>系统阻力情况合理设置风机。</w:t>
      </w:r>
    </w:p>
    <w:p w14:paraId="241E5BA3" w14:textId="0A1F45EE" w:rsidR="008F5BFE" w:rsidRPr="00FE06FE" w:rsidRDefault="007B28E5" w:rsidP="008F5BFE">
      <w:pPr>
        <w:spacing w:line="360" w:lineRule="auto"/>
      </w:pPr>
      <w:r>
        <w:rPr>
          <w:rFonts w:hint="eastAsia"/>
        </w:rPr>
        <w:t>6.</w:t>
      </w:r>
      <w:r w:rsidR="00D25EB1">
        <w:rPr>
          <w:rFonts w:hint="eastAsia"/>
        </w:rPr>
        <w:t>2</w:t>
      </w:r>
      <w:r>
        <w:rPr>
          <w:rFonts w:hint="eastAsia"/>
        </w:rPr>
        <w:t>.</w:t>
      </w:r>
      <w:r w:rsidR="006710DA">
        <w:rPr>
          <w:rFonts w:hint="eastAsia"/>
        </w:rPr>
        <w:t>5</w:t>
      </w:r>
      <w:r w:rsidR="008F5BFE" w:rsidRPr="00FE06FE">
        <w:rPr>
          <w:rFonts w:hint="eastAsia"/>
        </w:rPr>
        <w:t xml:space="preserve"> </w:t>
      </w:r>
      <w:r w:rsidR="008F5BFE" w:rsidRPr="00FE06FE">
        <w:rPr>
          <w:rFonts w:hint="eastAsia"/>
        </w:rPr>
        <w:t>待处理</w:t>
      </w:r>
      <w:r w:rsidR="00091357" w:rsidRPr="00FE06FE">
        <w:rPr>
          <w:rFonts w:hint="eastAsia"/>
        </w:rPr>
        <w:t>废气</w:t>
      </w:r>
      <w:r w:rsidR="008F5BFE" w:rsidRPr="00FE06FE">
        <w:rPr>
          <w:rFonts w:hint="eastAsia"/>
        </w:rPr>
        <w:t>首先进行调质，使</w:t>
      </w:r>
      <w:r w:rsidR="00091357" w:rsidRPr="00FE06FE">
        <w:rPr>
          <w:rFonts w:hint="eastAsia"/>
        </w:rPr>
        <w:t>废气</w:t>
      </w:r>
      <w:r w:rsidR="008F5BFE" w:rsidRPr="00FE06FE">
        <w:rPr>
          <w:rFonts w:hint="eastAsia"/>
        </w:rPr>
        <w:t>的温度、</w:t>
      </w:r>
      <w:r w:rsidR="006900EB">
        <w:rPr>
          <w:rFonts w:hint="eastAsia"/>
        </w:rPr>
        <w:t>含湿量</w:t>
      </w:r>
      <w:r w:rsidR="008F5BFE" w:rsidRPr="00FE06FE">
        <w:rPr>
          <w:rFonts w:hint="eastAsia"/>
        </w:rPr>
        <w:t>、氧浓度等指标满足脱硫工艺要求。</w:t>
      </w:r>
    </w:p>
    <w:p w14:paraId="7890F638" w14:textId="30281B2B" w:rsidR="008F5BFE" w:rsidRPr="00FE06FE" w:rsidRDefault="007B28E5" w:rsidP="008F5BFE">
      <w:pPr>
        <w:spacing w:line="360" w:lineRule="auto"/>
      </w:pPr>
      <w:r>
        <w:rPr>
          <w:rFonts w:hint="eastAsia"/>
        </w:rPr>
        <w:t>6.</w:t>
      </w:r>
      <w:r w:rsidR="00D25EB1">
        <w:rPr>
          <w:rFonts w:hint="eastAsia"/>
        </w:rPr>
        <w:t>2</w:t>
      </w:r>
      <w:r>
        <w:rPr>
          <w:rFonts w:hint="eastAsia"/>
        </w:rPr>
        <w:t>.</w:t>
      </w:r>
      <w:r w:rsidR="006710DA">
        <w:rPr>
          <w:rFonts w:hint="eastAsia"/>
        </w:rPr>
        <w:t>6</w:t>
      </w:r>
      <w:r w:rsidR="008F5BFE" w:rsidRPr="00FE06FE">
        <w:rPr>
          <w:rFonts w:hint="eastAsia"/>
        </w:rPr>
        <w:t xml:space="preserve"> </w:t>
      </w:r>
      <w:r w:rsidR="008F5BFE" w:rsidRPr="00FE06FE">
        <w:rPr>
          <w:rFonts w:hint="eastAsia"/>
        </w:rPr>
        <w:t>进入脱硫工程的入口</w:t>
      </w:r>
      <w:r w:rsidR="00091357" w:rsidRPr="00FE06FE">
        <w:rPr>
          <w:rFonts w:hint="eastAsia"/>
        </w:rPr>
        <w:t>废气</w:t>
      </w:r>
      <w:r w:rsidR="008F5BFE" w:rsidRPr="00FE06FE">
        <w:rPr>
          <w:rFonts w:hint="eastAsia"/>
        </w:rPr>
        <w:t>氧气</w:t>
      </w:r>
      <w:r w:rsidR="00A624F6" w:rsidRPr="00FE06FE">
        <w:rPr>
          <w:rFonts w:hint="eastAsia"/>
        </w:rPr>
        <w:t>浓度</w:t>
      </w:r>
      <w:r w:rsidR="008F5BFE" w:rsidRPr="00FE06FE">
        <w:rPr>
          <w:rFonts w:hint="eastAsia"/>
        </w:rPr>
        <w:t>低于</w:t>
      </w:r>
      <w:r w:rsidR="00126D85" w:rsidRPr="00FE06FE">
        <w:t>3</w:t>
      </w:r>
      <w:r w:rsidR="008F5BFE" w:rsidRPr="00FE06FE">
        <w:rPr>
          <w:rFonts w:hint="eastAsia"/>
        </w:rPr>
        <w:t>%</w:t>
      </w:r>
      <w:r w:rsidR="00AF0755" w:rsidRPr="00FE06FE">
        <w:rPr>
          <w:rFonts w:hint="eastAsia"/>
        </w:rPr>
        <w:t>时</w:t>
      </w:r>
      <w:r w:rsidR="008F5BFE" w:rsidRPr="00FE06FE">
        <w:rPr>
          <w:rFonts w:hint="eastAsia"/>
        </w:rPr>
        <w:t>，</w:t>
      </w:r>
      <w:r w:rsidR="00A624F6" w:rsidRPr="00FE06FE">
        <w:rPr>
          <w:rFonts w:hint="eastAsia"/>
        </w:rPr>
        <w:t>宜</w:t>
      </w:r>
      <w:r w:rsidR="008F5BFE" w:rsidRPr="00FE06FE">
        <w:rPr>
          <w:rFonts w:hint="eastAsia"/>
        </w:rPr>
        <w:t>采用补充空气的办法提高氧含量。</w:t>
      </w:r>
    </w:p>
    <w:p w14:paraId="1170AEA4" w14:textId="5AE91DFE" w:rsidR="008F5BFE" w:rsidRPr="00FE06FE" w:rsidRDefault="007B28E5" w:rsidP="008F5BFE">
      <w:pPr>
        <w:spacing w:line="360" w:lineRule="auto"/>
      </w:pPr>
      <w:r>
        <w:rPr>
          <w:rFonts w:hint="eastAsia"/>
        </w:rPr>
        <w:t>6.</w:t>
      </w:r>
      <w:r w:rsidR="00D25EB1">
        <w:rPr>
          <w:rFonts w:hint="eastAsia"/>
        </w:rPr>
        <w:t>2</w:t>
      </w:r>
      <w:r>
        <w:rPr>
          <w:rFonts w:hint="eastAsia"/>
        </w:rPr>
        <w:t>.</w:t>
      </w:r>
      <w:r w:rsidR="006710DA">
        <w:rPr>
          <w:rFonts w:hint="eastAsia"/>
        </w:rPr>
        <w:t>7</w:t>
      </w:r>
      <w:r w:rsidR="008F5BFE" w:rsidRPr="00FE06FE">
        <w:rPr>
          <w:rFonts w:hint="eastAsia"/>
        </w:rPr>
        <w:t xml:space="preserve"> </w:t>
      </w:r>
      <w:r w:rsidR="008F5BFE" w:rsidRPr="00FE06FE">
        <w:rPr>
          <w:rFonts w:hint="eastAsia"/>
        </w:rPr>
        <w:t>进入脱硫</w:t>
      </w:r>
      <w:r w:rsidR="00A624F6" w:rsidRPr="00FE06FE">
        <w:rPr>
          <w:rFonts w:hint="eastAsia"/>
        </w:rPr>
        <w:t>工程的入口</w:t>
      </w:r>
      <w:r w:rsidR="00091357" w:rsidRPr="00FE06FE">
        <w:rPr>
          <w:rFonts w:hint="eastAsia"/>
        </w:rPr>
        <w:t>废气</w:t>
      </w:r>
      <w:r w:rsidR="008F5BFE" w:rsidRPr="00FE06FE">
        <w:rPr>
          <w:rFonts w:hint="eastAsia"/>
        </w:rPr>
        <w:t>水蒸气含量</w:t>
      </w:r>
      <w:r w:rsidR="00AF0755" w:rsidRPr="00FE06FE">
        <w:rPr>
          <w:rFonts w:hint="eastAsia"/>
        </w:rPr>
        <w:t>低于</w:t>
      </w:r>
      <w:r w:rsidR="0094231E">
        <w:rPr>
          <w:rFonts w:hint="eastAsia"/>
        </w:rPr>
        <w:t>1</w:t>
      </w:r>
      <w:r w:rsidR="00AF0755" w:rsidRPr="00FE06FE">
        <w:rPr>
          <w:rFonts w:hint="eastAsia"/>
        </w:rPr>
        <w:t>%</w:t>
      </w:r>
      <w:r w:rsidR="00AF0755" w:rsidRPr="00FE06FE">
        <w:rPr>
          <w:rFonts w:hint="eastAsia"/>
        </w:rPr>
        <w:t>时，应采用补充蒸汽的方法进行增湿</w:t>
      </w:r>
      <w:r w:rsidR="008F5BFE" w:rsidRPr="00FE06FE">
        <w:rPr>
          <w:rFonts w:hint="eastAsia"/>
        </w:rPr>
        <w:t>。</w:t>
      </w:r>
    </w:p>
    <w:p w14:paraId="0B7E0B8E" w14:textId="2A35ABC7" w:rsidR="00874845" w:rsidRPr="00FE06FE" w:rsidRDefault="00CA532E" w:rsidP="00CC5B73">
      <w:pPr>
        <w:spacing w:line="360" w:lineRule="auto"/>
      </w:pPr>
      <w:r>
        <w:rPr>
          <w:rFonts w:hint="eastAsia"/>
        </w:rPr>
        <w:t>6.</w:t>
      </w:r>
      <w:r w:rsidR="00D25EB1">
        <w:rPr>
          <w:rFonts w:hint="eastAsia"/>
        </w:rPr>
        <w:t>2</w:t>
      </w:r>
      <w:r>
        <w:rPr>
          <w:rFonts w:hint="eastAsia"/>
        </w:rPr>
        <w:t>.</w:t>
      </w:r>
      <w:r w:rsidR="006710DA">
        <w:rPr>
          <w:rFonts w:hint="eastAsia"/>
        </w:rPr>
        <w:t>8</w:t>
      </w:r>
      <w:r w:rsidR="00E83FBB" w:rsidRPr="00FE06FE">
        <w:rPr>
          <w:rFonts w:hint="eastAsia"/>
        </w:rPr>
        <w:t>脱硫塔宜采用单元式布置，每个单元进出口应配置独立的进出口</w:t>
      </w:r>
      <w:r w:rsidR="00091357" w:rsidRPr="00FE06FE">
        <w:rPr>
          <w:rFonts w:hint="eastAsia"/>
        </w:rPr>
        <w:t>废气</w:t>
      </w:r>
      <w:r w:rsidR="00E83FBB" w:rsidRPr="00FE06FE">
        <w:rPr>
          <w:rFonts w:hint="eastAsia"/>
        </w:rPr>
        <w:t>挡板门或与之相似的隔离装置，易于各个单元独立检修。</w:t>
      </w:r>
      <w:r w:rsidR="005D1550" w:rsidRPr="00FE06FE">
        <w:rPr>
          <w:rFonts w:hint="eastAsia"/>
        </w:rPr>
        <w:t>脱硫塔单元数的确定应综合考虑设计要求、场地环境、</w:t>
      </w:r>
      <w:r w:rsidR="00091357" w:rsidRPr="00FE06FE">
        <w:rPr>
          <w:rFonts w:hint="eastAsia"/>
        </w:rPr>
        <w:t>废气</w:t>
      </w:r>
      <w:r w:rsidR="005D1550" w:rsidRPr="00FE06FE">
        <w:rPr>
          <w:rFonts w:hint="eastAsia"/>
        </w:rPr>
        <w:t>条件及其特性、经济性等因素。</w:t>
      </w:r>
    </w:p>
    <w:p w14:paraId="2EDB93B6" w14:textId="247A4BAF" w:rsidR="0032697C" w:rsidRPr="00FE06FE" w:rsidRDefault="00CA532E" w:rsidP="00CC5B73">
      <w:pPr>
        <w:spacing w:line="360" w:lineRule="auto"/>
      </w:pPr>
      <w:r>
        <w:rPr>
          <w:rFonts w:hint="eastAsia"/>
        </w:rPr>
        <w:t>6.</w:t>
      </w:r>
      <w:r w:rsidR="00D25EB1">
        <w:rPr>
          <w:rFonts w:hint="eastAsia"/>
        </w:rPr>
        <w:t>2</w:t>
      </w:r>
      <w:r>
        <w:rPr>
          <w:rFonts w:hint="eastAsia"/>
        </w:rPr>
        <w:t>.</w:t>
      </w:r>
      <w:r w:rsidR="006710DA">
        <w:rPr>
          <w:rFonts w:hint="eastAsia"/>
        </w:rPr>
        <w:t>9</w:t>
      </w:r>
      <w:r w:rsidR="0032697C" w:rsidRPr="00FE06FE">
        <w:t xml:space="preserve"> </w:t>
      </w:r>
      <w:r w:rsidR="00270BF9" w:rsidRPr="00FE06FE">
        <w:rPr>
          <w:rFonts w:hint="eastAsia"/>
        </w:rPr>
        <w:t>脱硫塔床层温度应控制在（</w:t>
      </w:r>
      <w:r w:rsidR="00270BF9" w:rsidRPr="00FE06FE">
        <w:rPr>
          <w:rFonts w:hint="eastAsia"/>
        </w:rPr>
        <w:t>6</w:t>
      </w:r>
      <w:r w:rsidR="00270BF9" w:rsidRPr="00FE06FE">
        <w:t>0~120</w:t>
      </w:r>
      <w:r w:rsidR="00270BF9" w:rsidRPr="00FE06FE">
        <w:rPr>
          <w:rFonts w:hint="eastAsia"/>
        </w:rPr>
        <w:t>）℃范围内，在系统运行初期宜按上限不高于</w:t>
      </w:r>
      <w:r w:rsidR="00270BF9" w:rsidRPr="00FE06FE">
        <w:rPr>
          <w:rFonts w:hint="eastAsia"/>
        </w:rPr>
        <w:t>1</w:t>
      </w:r>
      <w:r w:rsidR="00270BF9" w:rsidRPr="00FE06FE">
        <w:t>10</w:t>
      </w:r>
      <w:r w:rsidR="00270BF9" w:rsidRPr="00FE06FE">
        <w:rPr>
          <w:rFonts w:hint="eastAsia"/>
        </w:rPr>
        <w:t>℃进行控制。</w:t>
      </w:r>
    </w:p>
    <w:p w14:paraId="7C82078E" w14:textId="263CCCED" w:rsidR="0034218A" w:rsidRPr="00FE06FE" w:rsidRDefault="00CA532E" w:rsidP="00CC5B73">
      <w:pPr>
        <w:spacing w:line="360" w:lineRule="auto"/>
      </w:pPr>
      <w:r>
        <w:rPr>
          <w:rFonts w:hint="eastAsia"/>
        </w:rPr>
        <w:lastRenderedPageBreak/>
        <w:t>6.</w:t>
      </w:r>
      <w:r w:rsidR="00D25EB1">
        <w:rPr>
          <w:rFonts w:hint="eastAsia"/>
        </w:rPr>
        <w:t>2</w:t>
      </w:r>
      <w:r>
        <w:rPr>
          <w:rFonts w:hint="eastAsia"/>
        </w:rPr>
        <w:t>.1</w:t>
      </w:r>
      <w:r w:rsidR="006710DA">
        <w:rPr>
          <w:rFonts w:hint="eastAsia"/>
        </w:rPr>
        <w:t>0</w:t>
      </w:r>
      <w:r w:rsidR="0034218A" w:rsidRPr="00FE06FE">
        <w:t xml:space="preserve"> </w:t>
      </w:r>
      <w:r w:rsidR="00270BF9" w:rsidRPr="00FE06FE">
        <w:rPr>
          <w:rFonts w:hint="eastAsia"/>
        </w:rPr>
        <w:t>脱硫塔设计空速宜不大于</w:t>
      </w:r>
      <w:r w:rsidR="00B3536F">
        <w:rPr>
          <w:rFonts w:hint="eastAsia"/>
        </w:rPr>
        <w:t>6</w:t>
      </w:r>
      <w:r w:rsidR="00270BF9" w:rsidRPr="00FE06FE">
        <w:t>00</w:t>
      </w:r>
      <w:r w:rsidR="00270BF9" w:rsidRPr="00FE06FE">
        <w:rPr>
          <w:rFonts w:hint="eastAsia"/>
        </w:rPr>
        <w:t>h</w:t>
      </w:r>
      <w:r w:rsidR="00270BF9" w:rsidRPr="00FE06FE">
        <w:rPr>
          <w:vertAlign w:val="superscript"/>
        </w:rPr>
        <w:t>-1</w:t>
      </w:r>
      <w:r w:rsidR="00270BF9" w:rsidRPr="00FE06FE">
        <w:rPr>
          <w:rFonts w:hint="eastAsia"/>
        </w:rPr>
        <w:t>。</w:t>
      </w:r>
    </w:p>
    <w:p w14:paraId="791AE14C" w14:textId="4182078F" w:rsidR="003E4EF9" w:rsidRPr="00FE06FE" w:rsidRDefault="00CA532E" w:rsidP="00CC5B73">
      <w:pPr>
        <w:spacing w:line="360" w:lineRule="auto"/>
      </w:pPr>
      <w:r>
        <w:rPr>
          <w:rFonts w:hint="eastAsia"/>
        </w:rPr>
        <w:t>6.</w:t>
      </w:r>
      <w:r w:rsidR="00D25EB1">
        <w:rPr>
          <w:rFonts w:hint="eastAsia"/>
        </w:rPr>
        <w:t>2</w:t>
      </w:r>
      <w:r>
        <w:rPr>
          <w:rFonts w:hint="eastAsia"/>
        </w:rPr>
        <w:t>.1</w:t>
      </w:r>
      <w:r w:rsidR="006710DA">
        <w:rPr>
          <w:rFonts w:hint="eastAsia"/>
        </w:rPr>
        <w:t>1</w:t>
      </w:r>
      <w:r w:rsidR="003E4EF9" w:rsidRPr="00FE06FE">
        <w:t xml:space="preserve"> </w:t>
      </w:r>
      <w:r w:rsidR="007B33C6" w:rsidRPr="00FE06FE">
        <w:rPr>
          <w:rFonts w:hint="eastAsia"/>
        </w:rPr>
        <w:t>脱硫塔</w:t>
      </w:r>
      <w:r w:rsidR="00091357" w:rsidRPr="00FE06FE">
        <w:rPr>
          <w:rFonts w:hint="eastAsia"/>
        </w:rPr>
        <w:t>废气</w:t>
      </w:r>
      <w:r w:rsidR="007B33C6" w:rsidRPr="00FE06FE">
        <w:rPr>
          <w:rFonts w:hint="eastAsia"/>
        </w:rPr>
        <w:t>设计工况流速宜为</w:t>
      </w:r>
      <w:r w:rsidR="007B33C6" w:rsidRPr="00FE06FE">
        <w:rPr>
          <w:rFonts w:hint="eastAsia"/>
        </w:rPr>
        <w:t>0</w:t>
      </w:r>
      <w:r w:rsidR="007B33C6" w:rsidRPr="00FE06FE">
        <w:t>.1</w:t>
      </w:r>
      <w:r w:rsidR="007B33C6" w:rsidRPr="00FE06FE">
        <w:rPr>
          <w:rFonts w:hint="eastAsia"/>
        </w:rPr>
        <w:t>m/s</w:t>
      </w:r>
      <w:r w:rsidR="007B33C6" w:rsidRPr="00FE06FE">
        <w:t>~0.4m/s</w:t>
      </w:r>
      <w:r w:rsidR="007B33C6" w:rsidRPr="00FE06FE">
        <w:rPr>
          <w:rFonts w:hint="eastAsia"/>
        </w:rPr>
        <w:t>。</w:t>
      </w:r>
    </w:p>
    <w:p w14:paraId="09374F5C" w14:textId="339F4A3D" w:rsidR="00874845" w:rsidRPr="00FE06FE" w:rsidRDefault="00CA532E" w:rsidP="009110DC">
      <w:pPr>
        <w:spacing w:line="360" w:lineRule="auto"/>
      </w:pPr>
      <w:r>
        <w:rPr>
          <w:rFonts w:hint="eastAsia"/>
        </w:rPr>
        <w:t>6.</w:t>
      </w:r>
      <w:r w:rsidR="00D25EB1">
        <w:rPr>
          <w:rFonts w:hint="eastAsia"/>
        </w:rPr>
        <w:t>2</w:t>
      </w:r>
      <w:r>
        <w:rPr>
          <w:rFonts w:hint="eastAsia"/>
        </w:rPr>
        <w:t>.1</w:t>
      </w:r>
      <w:r w:rsidR="006710DA">
        <w:rPr>
          <w:rFonts w:hint="eastAsia"/>
        </w:rPr>
        <w:t>2</w:t>
      </w:r>
      <w:r w:rsidR="007B33C6" w:rsidRPr="00FE06FE">
        <w:t xml:space="preserve"> </w:t>
      </w:r>
      <w:r w:rsidR="00270BF9" w:rsidRPr="00FE06FE">
        <w:rPr>
          <w:rFonts w:hint="eastAsia"/>
        </w:rPr>
        <w:t>脱硫塔</w:t>
      </w:r>
      <w:r w:rsidR="00784EDC" w:rsidRPr="00FE06FE">
        <w:rPr>
          <w:rFonts w:hint="eastAsia"/>
        </w:rPr>
        <w:t>压降设计值</w:t>
      </w:r>
      <w:r w:rsidR="00270BF9" w:rsidRPr="00FE06FE">
        <w:rPr>
          <w:rFonts w:hint="eastAsia"/>
        </w:rPr>
        <w:t>宜控制在</w:t>
      </w:r>
      <w:r w:rsidR="00270BF9" w:rsidRPr="00FE06FE">
        <w:rPr>
          <w:rFonts w:hint="eastAsia"/>
        </w:rPr>
        <w:t>3</w:t>
      </w:r>
      <w:r w:rsidR="00270BF9" w:rsidRPr="00FE06FE">
        <w:t>000P</w:t>
      </w:r>
      <w:r w:rsidR="00270BF9" w:rsidRPr="00FE06FE">
        <w:rPr>
          <w:rFonts w:hint="eastAsia"/>
        </w:rPr>
        <w:t>a</w:t>
      </w:r>
      <w:r w:rsidR="00270BF9" w:rsidRPr="00FE06FE">
        <w:rPr>
          <w:rFonts w:hint="eastAsia"/>
        </w:rPr>
        <w:t>以下。</w:t>
      </w:r>
    </w:p>
    <w:p w14:paraId="0538650A" w14:textId="2F6F8675" w:rsidR="003E0863" w:rsidRPr="00FE06FE" w:rsidRDefault="00D46793" w:rsidP="00665D7C">
      <w:pPr>
        <w:spacing w:line="360" w:lineRule="auto"/>
        <w:outlineLvl w:val="1"/>
      </w:pPr>
      <w:bookmarkStart w:id="86" w:name="_Toc114230926"/>
      <w:bookmarkStart w:id="87" w:name="_Toc114237683"/>
      <w:bookmarkStart w:id="88" w:name="_Toc114237910"/>
      <w:bookmarkStart w:id="89" w:name="_Toc141432005"/>
      <w:r w:rsidRPr="00FE06FE">
        <w:rPr>
          <w:rFonts w:eastAsia="黑体"/>
        </w:rPr>
        <w:t>6</w:t>
      </w:r>
      <w:r w:rsidR="00A44CE6" w:rsidRPr="00FE06FE">
        <w:rPr>
          <w:rFonts w:eastAsia="黑体"/>
        </w:rPr>
        <w:t>.</w:t>
      </w:r>
      <w:r w:rsidR="00051513">
        <w:rPr>
          <w:rFonts w:eastAsia="黑体" w:hint="eastAsia"/>
        </w:rPr>
        <w:t>3</w:t>
      </w:r>
      <w:r w:rsidR="00A44CE6" w:rsidRPr="00FE06FE">
        <w:rPr>
          <w:rFonts w:eastAsia="黑体"/>
        </w:rPr>
        <w:t xml:space="preserve"> </w:t>
      </w:r>
      <w:r w:rsidR="003E0863" w:rsidRPr="00FE06FE">
        <w:rPr>
          <w:rFonts w:eastAsia="黑体"/>
        </w:rPr>
        <w:t>再生系统</w:t>
      </w:r>
      <w:bookmarkEnd w:id="86"/>
      <w:bookmarkEnd w:id="87"/>
      <w:bookmarkEnd w:id="88"/>
      <w:bookmarkEnd w:id="89"/>
    </w:p>
    <w:p w14:paraId="72798056" w14:textId="0439A826" w:rsidR="00C37748" w:rsidRPr="00FE06FE" w:rsidRDefault="00D46793" w:rsidP="00461213">
      <w:pPr>
        <w:spacing w:line="360" w:lineRule="auto"/>
      </w:pPr>
      <w:r w:rsidRPr="00FE06FE">
        <w:t>6</w:t>
      </w:r>
      <w:r w:rsidR="00874845" w:rsidRPr="00FE06FE">
        <w:rPr>
          <w:rFonts w:hint="eastAsia"/>
        </w:rPr>
        <w:t>.</w:t>
      </w:r>
      <w:r w:rsidR="00051513">
        <w:rPr>
          <w:rFonts w:hint="eastAsia"/>
        </w:rPr>
        <w:t>3</w:t>
      </w:r>
      <w:r w:rsidR="00874845" w:rsidRPr="00FE06FE">
        <w:rPr>
          <w:rFonts w:hint="eastAsia"/>
        </w:rPr>
        <w:t>.1</w:t>
      </w:r>
      <w:r w:rsidR="00C37748" w:rsidRPr="00FE06FE">
        <w:t xml:space="preserve"> </w:t>
      </w:r>
      <w:r w:rsidR="00C37748" w:rsidRPr="00FE06FE">
        <w:rPr>
          <w:rFonts w:hint="eastAsia"/>
        </w:rPr>
        <w:t>催化剂采用梯级浓度稀硫酸连续喷淋洗涤的方式</w:t>
      </w:r>
      <w:r w:rsidR="000E661C" w:rsidRPr="00FE06FE">
        <w:rPr>
          <w:rFonts w:hint="eastAsia"/>
        </w:rPr>
        <w:t>，</w:t>
      </w:r>
      <w:r w:rsidR="00C37748" w:rsidRPr="00FE06FE">
        <w:rPr>
          <w:rFonts w:hint="eastAsia"/>
        </w:rPr>
        <w:t>再生液喷淋密度应不小于</w:t>
      </w:r>
      <w:r w:rsidR="00C37748" w:rsidRPr="00FE06FE">
        <w:t>20</w:t>
      </w:r>
      <w:r w:rsidR="008455E6">
        <w:rPr>
          <w:rFonts w:hint="eastAsia"/>
        </w:rPr>
        <w:t>-25</w:t>
      </w:r>
      <w:r w:rsidR="00C37748" w:rsidRPr="00FE06FE">
        <w:t xml:space="preserve"> m</w:t>
      </w:r>
      <w:r w:rsidR="00C37748" w:rsidRPr="00FE06FE">
        <w:rPr>
          <w:vertAlign w:val="superscript"/>
        </w:rPr>
        <w:t>3</w:t>
      </w:r>
      <w:r w:rsidR="00C37748" w:rsidRPr="00FE06FE">
        <w:t>/</w:t>
      </w:r>
      <w:r w:rsidR="00C37748" w:rsidRPr="00FE06FE">
        <w:rPr>
          <w:rFonts w:hint="eastAsia"/>
        </w:rPr>
        <w:t>（</w:t>
      </w:r>
      <w:r w:rsidR="00C37748" w:rsidRPr="00FE06FE">
        <w:t>m</w:t>
      </w:r>
      <w:r w:rsidR="00C37748" w:rsidRPr="00FE06FE">
        <w:rPr>
          <w:vertAlign w:val="superscript"/>
        </w:rPr>
        <w:t>2</w:t>
      </w:r>
      <w:r w:rsidR="00C37748" w:rsidRPr="00FE06FE">
        <w:t>/</w:t>
      </w:r>
      <w:r w:rsidR="00C37748" w:rsidRPr="00FE06FE">
        <w:rPr>
          <w:rFonts w:hint="eastAsia"/>
        </w:rPr>
        <w:t>h</w:t>
      </w:r>
      <w:r w:rsidR="00C37748" w:rsidRPr="00FE06FE">
        <w:rPr>
          <w:rFonts w:hint="eastAsia"/>
        </w:rPr>
        <w:t>）。</w:t>
      </w:r>
    </w:p>
    <w:p w14:paraId="36471D1C" w14:textId="6439CA09" w:rsidR="00874845" w:rsidRPr="00FE06FE" w:rsidRDefault="00D46793" w:rsidP="00874845">
      <w:pPr>
        <w:spacing w:line="360" w:lineRule="auto"/>
      </w:pPr>
      <w:r w:rsidRPr="00FE06FE">
        <w:t>6</w:t>
      </w:r>
      <w:r w:rsidR="005A63E3" w:rsidRPr="00FE06FE">
        <w:t>.</w:t>
      </w:r>
      <w:r w:rsidR="00051513">
        <w:rPr>
          <w:rFonts w:hint="eastAsia"/>
        </w:rPr>
        <w:t>3</w:t>
      </w:r>
      <w:r w:rsidR="005A63E3" w:rsidRPr="00FE06FE">
        <w:t xml:space="preserve">.2 </w:t>
      </w:r>
      <w:r w:rsidR="00874845" w:rsidRPr="00FE06FE">
        <w:rPr>
          <w:rFonts w:hint="eastAsia"/>
        </w:rPr>
        <w:t>梯级浓度稀硫酸使用循环再生泵输送。</w:t>
      </w:r>
    </w:p>
    <w:p w14:paraId="6134874C" w14:textId="1FC83CC1" w:rsidR="00874845" w:rsidRPr="00FE06FE" w:rsidRDefault="00D46793" w:rsidP="00874845">
      <w:pPr>
        <w:spacing w:line="360" w:lineRule="auto"/>
      </w:pPr>
      <w:r w:rsidRPr="00FE06FE">
        <w:t>6</w:t>
      </w:r>
      <w:r w:rsidR="005A63E3" w:rsidRPr="00FE06FE">
        <w:t>.</w:t>
      </w:r>
      <w:r w:rsidR="00051513">
        <w:rPr>
          <w:rFonts w:hint="eastAsia"/>
        </w:rPr>
        <w:t>3</w:t>
      </w:r>
      <w:r w:rsidR="005A63E3" w:rsidRPr="00FE06FE">
        <w:t xml:space="preserve">.3 </w:t>
      </w:r>
      <w:r w:rsidR="00874845" w:rsidRPr="00FE06FE">
        <w:rPr>
          <w:rFonts w:hint="eastAsia"/>
        </w:rPr>
        <w:t>梯级浓度稀硫酸储存在循环酸池中，成品稀硫酸储存在成品酸池中。</w:t>
      </w:r>
    </w:p>
    <w:p w14:paraId="6208113C" w14:textId="37532401" w:rsidR="00874845" w:rsidRPr="00FE06FE" w:rsidRDefault="00D46793" w:rsidP="00874845">
      <w:pPr>
        <w:spacing w:line="360" w:lineRule="auto"/>
      </w:pPr>
      <w:r w:rsidRPr="00FE06FE">
        <w:t>6</w:t>
      </w:r>
      <w:r w:rsidR="005A63E3" w:rsidRPr="00FE06FE">
        <w:t>.</w:t>
      </w:r>
      <w:r w:rsidR="00051513">
        <w:rPr>
          <w:rFonts w:hint="eastAsia"/>
        </w:rPr>
        <w:t>3</w:t>
      </w:r>
      <w:r w:rsidR="005A63E3" w:rsidRPr="00FE06FE">
        <w:t xml:space="preserve">.4 </w:t>
      </w:r>
      <w:r w:rsidR="00874845" w:rsidRPr="00FE06FE">
        <w:rPr>
          <w:rFonts w:hint="eastAsia"/>
        </w:rPr>
        <w:t>成品稀硫酸通过成品酸泵被输送到稀酸资源化系统中。</w:t>
      </w:r>
    </w:p>
    <w:p w14:paraId="3C212CC5" w14:textId="0BAB94ED" w:rsidR="00874845" w:rsidRPr="00FE06FE" w:rsidRDefault="00D46793" w:rsidP="00665D7C">
      <w:pPr>
        <w:spacing w:line="360" w:lineRule="auto"/>
        <w:outlineLvl w:val="1"/>
        <w:rPr>
          <w:rFonts w:eastAsia="黑体"/>
        </w:rPr>
      </w:pPr>
      <w:bookmarkStart w:id="90" w:name="_Toc114230927"/>
      <w:bookmarkStart w:id="91" w:name="_Toc114237684"/>
      <w:bookmarkStart w:id="92" w:name="_Toc114237911"/>
      <w:bookmarkStart w:id="93" w:name="_Toc141432006"/>
      <w:r w:rsidRPr="00FE06FE">
        <w:rPr>
          <w:rFonts w:eastAsia="黑体"/>
        </w:rPr>
        <w:t>6</w:t>
      </w:r>
      <w:r w:rsidR="002A65DE" w:rsidRPr="00FE06FE">
        <w:rPr>
          <w:rFonts w:eastAsia="黑体"/>
        </w:rPr>
        <w:t>.</w:t>
      </w:r>
      <w:r w:rsidR="00051513">
        <w:rPr>
          <w:rFonts w:eastAsia="黑体" w:hint="eastAsia"/>
        </w:rPr>
        <w:t>4</w:t>
      </w:r>
      <w:r w:rsidR="002A65DE" w:rsidRPr="00FE06FE">
        <w:rPr>
          <w:rFonts w:eastAsia="黑体"/>
        </w:rPr>
        <w:t xml:space="preserve"> </w:t>
      </w:r>
      <w:r w:rsidR="00874845" w:rsidRPr="00FE06FE">
        <w:rPr>
          <w:rFonts w:eastAsia="黑体" w:hint="eastAsia"/>
        </w:rPr>
        <w:t>稀酸精制系统</w:t>
      </w:r>
      <w:bookmarkEnd w:id="90"/>
      <w:bookmarkEnd w:id="91"/>
      <w:bookmarkEnd w:id="92"/>
      <w:bookmarkEnd w:id="93"/>
    </w:p>
    <w:p w14:paraId="5FBF53B0" w14:textId="41E2DB43" w:rsidR="00874845" w:rsidRPr="00FE06FE" w:rsidRDefault="00D46793" w:rsidP="002A65DE">
      <w:pPr>
        <w:spacing w:line="360" w:lineRule="auto"/>
      </w:pPr>
      <w:r w:rsidRPr="00FE06FE">
        <w:t>6</w:t>
      </w:r>
      <w:r w:rsidR="002A65DE" w:rsidRPr="00FE06FE">
        <w:t>.</w:t>
      </w:r>
      <w:r w:rsidR="00051513">
        <w:rPr>
          <w:rFonts w:hint="eastAsia"/>
        </w:rPr>
        <w:t>4</w:t>
      </w:r>
      <w:r w:rsidR="002A65DE" w:rsidRPr="00FE06FE">
        <w:t xml:space="preserve">.1 </w:t>
      </w:r>
      <w:r w:rsidR="00874845" w:rsidRPr="00FE06FE">
        <w:rPr>
          <w:rFonts w:hint="eastAsia"/>
        </w:rPr>
        <w:t>采用</w:t>
      </w:r>
      <w:r w:rsidR="00D62F6A">
        <w:rPr>
          <w:rFonts w:hint="eastAsia"/>
        </w:rPr>
        <w:t>稀酸精制装置</w:t>
      </w:r>
      <w:r w:rsidR="00874845" w:rsidRPr="00FE06FE">
        <w:rPr>
          <w:rFonts w:hint="eastAsia"/>
        </w:rPr>
        <w:t>过滤单元，除去可能含有的微量杂质。</w:t>
      </w:r>
    </w:p>
    <w:p w14:paraId="40C06482" w14:textId="48B1D6BF" w:rsidR="002A65DE" w:rsidRPr="00FE06FE" w:rsidRDefault="00D46793" w:rsidP="002A65DE">
      <w:pPr>
        <w:spacing w:line="360" w:lineRule="auto"/>
      </w:pPr>
      <w:r w:rsidRPr="00FE06FE">
        <w:t>6</w:t>
      </w:r>
      <w:r w:rsidR="002A65DE" w:rsidRPr="00FE06FE">
        <w:t>.</w:t>
      </w:r>
      <w:r w:rsidR="00051513">
        <w:rPr>
          <w:rFonts w:hint="eastAsia"/>
        </w:rPr>
        <w:t>4</w:t>
      </w:r>
      <w:r w:rsidR="002A65DE" w:rsidRPr="00FE06FE">
        <w:t xml:space="preserve">.2 </w:t>
      </w:r>
      <w:r w:rsidR="00D62F6A">
        <w:rPr>
          <w:rFonts w:hint="eastAsia"/>
        </w:rPr>
        <w:t>稀酸精制</w:t>
      </w:r>
      <w:r w:rsidR="00874845" w:rsidRPr="00FE06FE">
        <w:rPr>
          <w:rFonts w:hint="eastAsia"/>
        </w:rPr>
        <w:t>泵设计为一用一备。</w:t>
      </w:r>
      <w:r w:rsidR="00DB32EF">
        <w:rPr>
          <w:rFonts w:hint="eastAsia"/>
        </w:rPr>
        <w:t>稀酸精制</w:t>
      </w:r>
      <w:r w:rsidR="00DB32EF" w:rsidRPr="00FE06FE">
        <w:rPr>
          <w:rFonts w:hint="eastAsia"/>
        </w:rPr>
        <w:t>泵应耐腐蚀。</w:t>
      </w:r>
    </w:p>
    <w:p w14:paraId="709324E2" w14:textId="719F39F1" w:rsidR="002A65DE" w:rsidRPr="00FE06FE" w:rsidRDefault="00D46793" w:rsidP="002A65DE">
      <w:pPr>
        <w:spacing w:line="360" w:lineRule="auto"/>
      </w:pPr>
      <w:r w:rsidRPr="00FE06FE">
        <w:t>6</w:t>
      </w:r>
      <w:r w:rsidR="002A65DE" w:rsidRPr="00FE06FE">
        <w:t>.</w:t>
      </w:r>
      <w:r w:rsidR="00051513">
        <w:rPr>
          <w:rFonts w:hint="eastAsia"/>
        </w:rPr>
        <w:t>4</w:t>
      </w:r>
      <w:r w:rsidR="002A65DE" w:rsidRPr="00FE06FE">
        <w:t xml:space="preserve">.3 </w:t>
      </w:r>
      <w:r w:rsidR="00D62F6A">
        <w:rPr>
          <w:rFonts w:hint="eastAsia"/>
        </w:rPr>
        <w:t>稀酸精制</w:t>
      </w:r>
      <w:r w:rsidR="00D62F6A" w:rsidRPr="00FE06FE">
        <w:rPr>
          <w:rFonts w:hint="eastAsia"/>
        </w:rPr>
        <w:t>泵</w:t>
      </w:r>
      <w:r w:rsidR="00874845" w:rsidRPr="00FE06FE">
        <w:rPr>
          <w:rFonts w:hint="eastAsia"/>
        </w:rPr>
        <w:t>的流量根据脱硫系统稀硫酸产量确定</w:t>
      </w:r>
      <w:r w:rsidR="002A65DE" w:rsidRPr="00FE06FE">
        <w:rPr>
          <w:rFonts w:hint="eastAsia"/>
        </w:rPr>
        <w:t>。</w:t>
      </w:r>
    </w:p>
    <w:p w14:paraId="2559CAE8" w14:textId="61E4717E" w:rsidR="004A525C" w:rsidRPr="00F35CC3" w:rsidRDefault="00F35CC3" w:rsidP="00F35CC3">
      <w:pPr>
        <w:spacing w:line="360" w:lineRule="auto"/>
        <w:outlineLvl w:val="1"/>
        <w:rPr>
          <w:rFonts w:eastAsia="黑体"/>
        </w:rPr>
      </w:pPr>
      <w:bookmarkStart w:id="94" w:name="_Toc141432007"/>
      <w:r w:rsidRPr="00F35CC3">
        <w:rPr>
          <w:rFonts w:eastAsia="黑体" w:hint="eastAsia"/>
        </w:rPr>
        <w:t>6.</w:t>
      </w:r>
      <w:r w:rsidR="00051513">
        <w:rPr>
          <w:rFonts w:eastAsia="黑体" w:hint="eastAsia"/>
        </w:rPr>
        <w:t>5</w:t>
      </w:r>
      <w:r>
        <w:rPr>
          <w:rFonts w:eastAsia="黑体" w:hint="eastAsia"/>
        </w:rPr>
        <w:t>电气控制与自动化设备</w:t>
      </w:r>
      <w:bookmarkEnd w:id="94"/>
    </w:p>
    <w:p w14:paraId="7C13127C" w14:textId="414A06D2" w:rsidR="004A525C" w:rsidRPr="00FE06FE" w:rsidRDefault="00093878" w:rsidP="004A525C">
      <w:pPr>
        <w:spacing w:line="360" w:lineRule="auto"/>
      </w:pPr>
      <w:r>
        <w:rPr>
          <w:rFonts w:hint="eastAsia"/>
        </w:rPr>
        <w:t>6.</w:t>
      </w:r>
      <w:r w:rsidR="00051513">
        <w:rPr>
          <w:rFonts w:hint="eastAsia"/>
        </w:rPr>
        <w:t>5</w:t>
      </w:r>
      <w:r w:rsidR="004A525C" w:rsidRPr="00FE06FE">
        <w:rPr>
          <w:rFonts w:hint="eastAsia"/>
        </w:rPr>
        <w:t>.</w:t>
      </w:r>
      <w:r>
        <w:rPr>
          <w:rFonts w:hint="eastAsia"/>
        </w:rPr>
        <w:t>1</w:t>
      </w:r>
      <w:r w:rsidR="00BF6FFF" w:rsidRPr="00FE06FE">
        <w:rPr>
          <w:rFonts w:hint="eastAsia"/>
        </w:rPr>
        <w:t xml:space="preserve"> </w:t>
      </w:r>
      <w:r w:rsidR="004A525C" w:rsidRPr="00FE06FE">
        <w:rPr>
          <w:rFonts w:hint="eastAsia"/>
        </w:rPr>
        <w:t>脱硫塔入口</w:t>
      </w:r>
      <w:r w:rsidR="00A47DBB">
        <w:rPr>
          <w:rFonts w:hint="eastAsia"/>
        </w:rPr>
        <w:t>宜设置</w:t>
      </w:r>
      <w:r w:rsidR="008A01F3">
        <w:rPr>
          <w:rFonts w:hint="eastAsia"/>
        </w:rPr>
        <w:t>流量计、温度计、压力计，</w:t>
      </w:r>
      <w:r w:rsidR="00067785">
        <w:rPr>
          <w:rFonts w:hint="eastAsia"/>
        </w:rPr>
        <w:t>脱硫塔</w:t>
      </w:r>
      <w:r w:rsidR="002549F3">
        <w:rPr>
          <w:rFonts w:hint="eastAsia"/>
        </w:rPr>
        <w:t>出口</w:t>
      </w:r>
      <w:r w:rsidR="00067785">
        <w:rPr>
          <w:rFonts w:hint="eastAsia"/>
        </w:rPr>
        <w:t>可</w:t>
      </w:r>
      <w:r w:rsidR="004A525C" w:rsidRPr="00FE06FE">
        <w:rPr>
          <w:rFonts w:hint="eastAsia"/>
        </w:rPr>
        <w:t>设置</w:t>
      </w:r>
      <w:r w:rsidR="00A47DBB">
        <w:t>CEMS</w:t>
      </w:r>
      <w:r w:rsidR="00A47DBB">
        <w:rPr>
          <w:rFonts w:hint="eastAsia"/>
        </w:rPr>
        <w:t>系统</w:t>
      </w:r>
      <w:r w:rsidR="004A525C" w:rsidRPr="00FE06FE">
        <w:rPr>
          <w:rFonts w:hint="eastAsia"/>
        </w:rPr>
        <w:t>。</w:t>
      </w:r>
    </w:p>
    <w:p w14:paraId="136704AA" w14:textId="01A413A2" w:rsidR="004A525C" w:rsidRPr="00FE06FE" w:rsidRDefault="00093878" w:rsidP="004A525C">
      <w:pPr>
        <w:spacing w:line="360" w:lineRule="auto"/>
      </w:pPr>
      <w:r>
        <w:rPr>
          <w:rFonts w:hint="eastAsia"/>
        </w:rPr>
        <w:t>6.</w:t>
      </w:r>
      <w:r w:rsidR="00051513">
        <w:rPr>
          <w:rFonts w:hint="eastAsia"/>
        </w:rPr>
        <w:t>5</w:t>
      </w:r>
      <w:r>
        <w:rPr>
          <w:rFonts w:hint="eastAsia"/>
        </w:rPr>
        <w:t>.2</w:t>
      </w:r>
      <w:r w:rsidR="004A525C" w:rsidRPr="00FE06FE">
        <w:rPr>
          <w:rFonts w:hint="eastAsia"/>
        </w:rPr>
        <w:t xml:space="preserve"> </w:t>
      </w:r>
      <w:r w:rsidR="004A525C" w:rsidRPr="00FE06FE">
        <w:rPr>
          <w:rFonts w:hint="eastAsia"/>
        </w:rPr>
        <w:t>脱硫工程自动化控制水平宜与主体工程的自动化控制水平相一致。</w:t>
      </w:r>
    </w:p>
    <w:p w14:paraId="531EDBC1" w14:textId="2FD5E2F4" w:rsidR="004A525C" w:rsidRPr="00FE06FE" w:rsidRDefault="00093878" w:rsidP="004A525C">
      <w:pPr>
        <w:spacing w:line="360" w:lineRule="auto"/>
      </w:pPr>
      <w:r>
        <w:rPr>
          <w:rFonts w:hint="eastAsia"/>
        </w:rPr>
        <w:t>6.</w:t>
      </w:r>
      <w:r w:rsidR="00051513">
        <w:rPr>
          <w:rFonts w:hint="eastAsia"/>
        </w:rPr>
        <w:t>5</w:t>
      </w:r>
      <w:r>
        <w:rPr>
          <w:rFonts w:hint="eastAsia"/>
        </w:rPr>
        <w:t>.</w:t>
      </w:r>
      <w:r w:rsidR="006D645D">
        <w:rPr>
          <w:rFonts w:hint="eastAsia"/>
        </w:rPr>
        <w:t>3</w:t>
      </w:r>
      <w:r w:rsidR="004A525C" w:rsidRPr="00FE06FE">
        <w:rPr>
          <w:rFonts w:hint="eastAsia"/>
        </w:rPr>
        <w:t xml:space="preserve"> </w:t>
      </w:r>
      <w:r w:rsidR="00345B92" w:rsidRPr="00FE06FE">
        <w:rPr>
          <w:rFonts w:hint="eastAsia"/>
        </w:rPr>
        <w:t>脱硫工程</w:t>
      </w:r>
      <w:r w:rsidR="001D2752">
        <w:rPr>
          <w:rFonts w:hint="eastAsia"/>
        </w:rPr>
        <w:t>宜</w:t>
      </w:r>
      <w:r w:rsidR="00345B92" w:rsidRPr="00FE06FE">
        <w:rPr>
          <w:rFonts w:hint="eastAsia"/>
        </w:rPr>
        <w:t>采用集中监控，实现脱硫装置启动、正常运行工况的监视和调整、停机和事故处理</w:t>
      </w:r>
      <w:r w:rsidR="004A525C" w:rsidRPr="00FE06FE">
        <w:rPr>
          <w:rFonts w:hint="eastAsia"/>
        </w:rPr>
        <w:t>。</w:t>
      </w:r>
    </w:p>
    <w:p w14:paraId="49253E8B" w14:textId="3BD88677" w:rsidR="004A525C" w:rsidRPr="00FE06FE" w:rsidRDefault="00093878" w:rsidP="00345B92">
      <w:pPr>
        <w:spacing w:line="360" w:lineRule="auto"/>
      </w:pPr>
      <w:r>
        <w:rPr>
          <w:rFonts w:hint="eastAsia"/>
        </w:rPr>
        <w:t>6.</w:t>
      </w:r>
      <w:r w:rsidR="00051513">
        <w:rPr>
          <w:rFonts w:hint="eastAsia"/>
        </w:rPr>
        <w:t>5</w:t>
      </w:r>
      <w:r>
        <w:rPr>
          <w:rFonts w:hint="eastAsia"/>
        </w:rPr>
        <w:t>.</w:t>
      </w:r>
      <w:r w:rsidR="006D645D">
        <w:rPr>
          <w:rFonts w:hint="eastAsia"/>
        </w:rPr>
        <w:t>4</w:t>
      </w:r>
      <w:r w:rsidR="004A525C" w:rsidRPr="00067785">
        <w:rPr>
          <w:rFonts w:hint="eastAsia"/>
        </w:rPr>
        <w:t xml:space="preserve"> </w:t>
      </w:r>
      <w:r w:rsidR="00345B92" w:rsidRPr="00067785">
        <w:rPr>
          <w:rFonts w:hint="eastAsia"/>
        </w:rPr>
        <w:t>用于工艺控制的</w:t>
      </w:r>
      <w:r w:rsidR="00345B92" w:rsidRPr="00067785">
        <w:rPr>
          <w:rFonts w:hint="eastAsia"/>
        </w:rPr>
        <w:t>CEMS</w:t>
      </w:r>
      <w:r w:rsidR="00345B92" w:rsidRPr="00067785">
        <w:rPr>
          <w:rFonts w:hint="eastAsia"/>
        </w:rPr>
        <w:t>，应在</w:t>
      </w:r>
      <w:r w:rsidR="00091357" w:rsidRPr="00067785">
        <w:rPr>
          <w:rFonts w:hint="eastAsia"/>
        </w:rPr>
        <w:t>废气</w:t>
      </w:r>
      <w:r w:rsidR="00345B92" w:rsidRPr="00067785">
        <w:rPr>
          <w:rFonts w:hint="eastAsia"/>
        </w:rPr>
        <w:t>脱硫工程的进口和出口设置监测点，检测项目至少应包括</w:t>
      </w:r>
      <w:r w:rsidR="00091357" w:rsidRPr="00067785">
        <w:rPr>
          <w:rFonts w:hint="eastAsia"/>
        </w:rPr>
        <w:t>废气</w:t>
      </w:r>
      <w:r w:rsidR="00345B92" w:rsidRPr="00067785">
        <w:rPr>
          <w:rFonts w:hint="eastAsia"/>
        </w:rPr>
        <w:t>量、</w:t>
      </w:r>
      <w:r w:rsidR="00091357" w:rsidRPr="00067785">
        <w:rPr>
          <w:rFonts w:hint="eastAsia"/>
        </w:rPr>
        <w:t>废气</w:t>
      </w:r>
      <w:r w:rsidR="00345B92" w:rsidRPr="00067785">
        <w:rPr>
          <w:rFonts w:hint="eastAsia"/>
        </w:rPr>
        <w:t>温度、</w:t>
      </w:r>
      <w:r w:rsidR="000F046E" w:rsidRPr="00067785">
        <w:rPr>
          <w:rFonts w:hint="eastAsia"/>
        </w:rPr>
        <w:t>压力、</w:t>
      </w:r>
      <w:r w:rsidR="00345B92" w:rsidRPr="00067785">
        <w:rPr>
          <w:rFonts w:hint="eastAsia"/>
        </w:rPr>
        <w:t>SO</w:t>
      </w:r>
      <w:r w:rsidR="00345B92" w:rsidRPr="00067785">
        <w:rPr>
          <w:rFonts w:hint="eastAsia"/>
          <w:vertAlign w:val="subscript"/>
        </w:rPr>
        <w:t>2</w:t>
      </w:r>
      <w:r w:rsidR="00345B92" w:rsidRPr="00067785">
        <w:rPr>
          <w:rFonts w:hint="eastAsia"/>
        </w:rPr>
        <w:t>浓度和</w:t>
      </w:r>
      <w:r w:rsidR="00345B92" w:rsidRPr="00067785">
        <w:rPr>
          <w:rFonts w:hint="eastAsia"/>
        </w:rPr>
        <w:t>O</w:t>
      </w:r>
      <w:r w:rsidR="00345B92" w:rsidRPr="00067785">
        <w:rPr>
          <w:rFonts w:hint="eastAsia"/>
          <w:vertAlign w:val="subscript"/>
        </w:rPr>
        <w:t>2</w:t>
      </w:r>
      <w:r w:rsidR="00345B92" w:rsidRPr="00067785">
        <w:rPr>
          <w:rFonts w:hint="eastAsia"/>
        </w:rPr>
        <w:t>量，并通过</w:t>
      </w:r>
      <w:r w:rsidR="00F57234" w:rsidRPr="00067785">
        <w:rPr>
          <w:rFonts w:hint="eastAsia"/>
        </w:rPr>
        <w:t>光纤传输信号</w:t>
      </w:r>
      <w:r w:rsidR="00345B92" w:rsidRPr="00067785">
        <w:rPr>
          <w:rFonts w:hint="eastAsia"/>
        </w:rPr>
        <w:t>接入脱硫工程的控制系统</w:t>
      </w:r>
      <w:r w:rsidR="000C4618" w:rsidRPr="00067785">
        <w:rPr>
          <w:rFonts w:hint="eastAsia"/>
        </w:rPr>
        <w:t>。</w:t>
      </w:r>
    </w:p>
    <w:p w14:paraId="2D6A7815" w14:textId="52191000" w:rsidR="00D30A46" w:rsidRPr="00FE06FE" w:rsidRDefault="008D79DF" w:rsidP="00D30A46">
      <w:pPr>
        <w:spacing w:line="360" w:lineRule="auto"/>
      </w:pPr>
      <w:r>
        <w:rPr>
          <w:rFonts w:hint="eastAsia"/>
        </w:rPr>
        <w:t>6</w:t>
      </w:r>
      <w:r w:rsidR="00D30A46" w:rsidRPr="00FE06FE">
        <w:rPr>
          <w:rFonts w:hint="eastAsia"/>
        </w:rPr>
        <w:t>.</w:t>
      </w:r>
      <w:r w:rsidR="00051513">
        <w:rPr>
          <w:rFonts w:hint="eastAsia"/>
        </w:rPr>
        <w:t>5</w:t>
      </w:r>
      <w:r w:rsidR="00D30A46" w:rsidRPr="00FE06FE">
        <w:rPr>
          <w:rFonts w:hint="eastAsia"/>
        </w:rPr>
        <w:t>.</w:t>
      </w:r>
      <w:r>
        <w:rPr>
          <w:rFonts w:hint="eastAsia"/>
        </w:rPr>
        <w:t>5</w:t>
      </w:r>
      <w:r w:rsidR="00D30A46" w:rsidRPr="00FE06FE">
        <w:rPr>
          <w:rFonts w:hint="eastAsia"/>
        </w:rPr>
        <w:t xml:space="preserve"> </w:t>
      </w:r>
      <w:r w:rsidR="00D30A46" w:rsidRPr="00FE06FE">
        <w:rPr>
          <w:rFonts w:hint="eastAsia"/>
        </w:rPr>
        <w:t>脱硫工程供配电设计应符合</w:t>
      </w:r>
      <w:r w:rsidR="00D30A46" w:rsidRPr="00FE06FE">
        <w:rPr>
          <w:rFonts w:hint="eastAsia"/>
        </w:rPr>
        <w:t>GB 50052</w:t>
      </w:r>
      <w:r w:rsidR="00D30A46" w:rsidRPr="00FE06FE">
        <w:rPr>
          <w:rFonts w:hint="eastAsia"/>
        </w:rPr>
        <w:t>中的有关规定。</w:t>
      </w:r>
    </w:p>
    <w:p w14:paraId="0D32A980" w14:textId="51EA4651" w:rsidR="00CE45D4" w:rsidRPr="00FE06FE" w:rsidRDefault="00FA1291" w:rsidP="00CE45D4">
      <w:pPr>
        <w:pStyle w:val="a"/>
        <w:numPr>
          <w:ilvl w:val="0"/>
          <w:numId w:val="1"/>
        </w:numPr>
        <w:spacing w:beforeLines="0" w:before="0" w:afterLines="0" w:after="0" w:line="360" w:lineRule="auto"/>
        <w:outlineLvl w:val="0"/>
        <w:rPr>
          <w:rFonts w:ascii="Times New Roman"/>
        </w:rPr>
      </w:pPr>
      <w:bookmarkStart w:id="95" w:name="_Toc141432008"/>
      <w:r>
        <w:rPr>
          <w:rFonts w:ascii="Times New Roman" w:hint="eastAsia"/>
        </w:rPr>
        <w:t>安装</w:t>
      </w:r>
      <w:r w:rsidR="00CE45D4" w:rsidRPr="00FE06FE">
        <w:rPr>
          <w:rFonts w:ascii="Times New Roman" w:hint="eastAsia"/>
        </w:rPr>
        <w:t>验收</w:t>
      </w:r>
      <w:r w:rsidR="00BE1B5F">
        <w:rPr>
          <w:rFonts w:ascii="Times New Roman" w:hint="eastAsia"/>
        </w:rPr>
        <w:t>和性能测试</w:t>
      </w:r>
      <w:bookmarkEnd w:id="95"/>
    </w:p>
    <w:p w14:paraId="295B27FE" w14:textId="1BCC4F24" w:rsidR="00170572" w:rsidRDefault="004062BA" w:rsidP="00170572">
      <w:pPr>
        <w:spacing w:line="360" w:lineRule="auto"/>
        <w:outlineLvl w:val="1"/>
        <w:rPr>
          <w:rFonts w:eastAsia="黑体"/>
        </w:rPr>
      </w:pPr>
      <w:bookmarkStart w:id="96" w:name="_Toc114230931"/>
      <w:bookmarkStart w:id="97" w:name="_Toc114237695"/>
      <w:bookmarkStart w:id="98" w:name="_Toc114237922"/>
      <w:bookmarkStart w:id="99" w:name="_Toc141432009"/>
      <w:r>
        <w:rPr>
          <w:rFonts w:eastAsia="黑体" w:hint="eastAsia"/>
        </w:rPr>
        <w:t>7</w:t>
      </w:r>
      <w:r w:rsidRPr="00FE06FE">
        <w:rPr>
          <w:rFonts w:eastAsia="黑体"/>
        </w:rPr>
        <w:t>.</w:t>
      </w:r>
      <w:r>
        <w:rPr>
          <w:rFonts w:eastAsia="黑体" w:hint="eastAsia"/>
        </w:rPr>
        <w:t>1</w:t>
      </w:r>
      <w:r w:rsidRPr="00FE06FE">
        <w:rPr>
          <w:rFonts w:eastAsia="黑体"/>
        </w:rPr>
        <w:t xml:space="preserve"> </w:t>
      </w:r>
      <w:r>
        <w:rPr>
          <w:rFonts w:eastAsia="黑体" w:hint="eastAsia"/>
        </w:rPr>
        <w:t>安装</w:t>
      </w:r>
      <w:r w:rsidRPr="00FE06FE">
        <w:rPr>
          <w:rFonts w:eastAsia="黑体" w:hint="eastAsia"/>
        </w:rPr>
        <w:t>验收</w:t>
      </w:r>
      <w:bookmarkEnd w:id="96"/>
      <w:bookmarkEnd w:id="97"/>
      <w:bookmarkEnd w:id="98"/>
      <w:bookmarkEnd w:id="99"/>
    </w:p>
    <w:p w14:paraId="2D9CD646" w14:textId="3FB36233" w:rsidR="006F7398" w:rsidRPr="00FE06FE" w:rsidRDefault="004062BA" w:rsidP="006F7398">
      <w:pPr>
        <w:spacing w:line="360" w:lineRule="auto"/>
      </w:pPr>
      <w:r>
        <w:rPr>
          <w:rFonts w:hint="eastAsia"/>
        </w:rPr>
        <w:t>7</w:t>
      </w:r>
      <w:r w:rsidR="006F7398" w:rsidRPr="00FE06FE">
        <w:rPr>
          <w:rFonts w:hint="eastAsia"/>
        </w:rPr>
        <w:t>.</w:t>
      </w:r>
      <w:r w:rsidR="006F7398">
        <w:rPr>
          <w:rFonts w:hint="eastAsia"/>
        </w:rPr>
        <w:t>1</w:t>
      </w:r>
      <w:r w:rsidR="006F7398" w:rsidRPr="00FE06FE">
        <w:rPr>
          <w:rFonts w:hint="eastAsia"/>
        </w:rPr>
        <w:t>.</w:t>
      </w:r>
      <w:r w:rsidR="00325635">
        <w:rPr>
          <w:rFonts w:hint="eastAsia"/>
        </w:rPr>
        <w:t>1</w:t>
      </w:r>
      <w:r w:rsidR="006F7398" w:rsidRPr="00FE06FE">
        <w:rPr>
          <w:rFonts w:hint="eastAsia"/>
        </w:rPr>
        <w:t xml:space="preserve"> </w:t>
      </w:r>
      <w:r w:rsidR="006F7398" w:rsidRPr="00FE06FE">
        <w:rPr>
          <w:rFonts w:hint="eastAsia"/>
        </w:rPr>
        <w:t>土建施工质量验收应符合</w:t>
      </w:r>
      <w:r w:rsidR="006F7398" w:rsidRPr="00FE06FE">
        <w:rPr>
          <w:rFonts w:hint="eastAsia"/>
        </w:rPr>
        <w:t>GB 50300</w:t>
      </w:r>
      <w:r w:rsidR="006F7398" w:rsidRPr="00FE06FE">
        <w:rPr>
          <w:rFonts w:hint="eastAsia"/>
        </w:rPr>
        <w:t>的规定。</w:t>
      </w:r>
    </w:p>
    <w:p w14:paraId="74D50E26" w14:textId="0DF11A22" w:rsidR="006F7398" w:rsidRPr="00FE06FE" w:rsidRDefault="004062BA" w:rsidP="006F7398">
      <w:pPr>
        <w:spacing w:line="360" w:lineRule="auto"/>
      </w:pPr>
      <w:r>
        <w:rPr>
          <w:rFonts w:hint="eastAsia"/>
        </w:rPr>
        <w:t>7</w:t>
      </w:r>
      <w:r w:rsidR="006F7398" w:rsidRPr="00FE06FE">
        <w:rPr>
          <w:rFonts w:hint="eastAsia"/>
        </w:rPr>
        <w:t>.</w:t>
      </w:r>
      <w:r w:rsidR="006F7398">
        <w:rPr>
          <w:rFonts w:hint="eastAsia"/>
        </w:rPr>
        <w:t>1</w:t>
      </w:r>
      <w:r w:rsidR="006F7398" w:rsidRPr="00FE06FE">
        <w:rPr>
          <w:rFonts w:hint="eastAsia"/>
        </w:rPr>
        <w:t>.</w:t>
      </w:r>
      <w:r w:rsidR="00325635">
        <w:rPr>
          <w:rFonts w:hint="eastAsia"/>
        </w:rPr>
        <w:t>2</w:t>
      </w:r>
      <w:r w:rsidR="006F7398" w:rsidRPr="00FE06FE">
        <w:rPr>
          <w:rFonts w:hint="eastAsia"/>
        </w:rPr>
        <w:t xml:space="preserve"> </w:t>
      </w:r>
      <w:r w:rsidR="006F7398" w:rsidRPr="00FE06FE">
        <w:rPr>
          <w:rFonts w:hint="eastAsia"/>
        </w:rPr>
        <w:t>机械设备安装质量验收应符合</w:t>
      </w:r>
      <w:r w:rsidR="006F7398" w:rsidRPr="00FE06FE">
        <w:rPr>
          <w:rFonts w:hint="eastAsia"/>
        </w:rPr>
        <w:t>GB 50231</w:t>
      </w:r>
      <w:r w:rsidR="006F7398" w:rsidRPr="00FE06FE">
        <w:rPr>
          <w:rFonts w:hint="eastAsia"/>
        </w:rPr>
        <w:t>的规定。</w:t>
      </w:r>
    </w:p>
    <w:p w14:paraId="2C8CB607" w14:textId="6EC5EE5B" w:rsidR="006F7398" w:rsidRDefault="004062BA" w:rsidP="006F7398">
      <w:pPr>
        <w:spacing w:line="360" w:lineRule="auto"/>
      </w:pPr>
      <w:r>
        <w:rPr>
          <w:rFonts w:hint="eastAsia"/>
        </w:rPr>
        <w:t>7</w:t>
      </w:r>
      <w:r w:rsidR="006F7398" w:rsidRPr="00FE06FE">
        <w:rPr>
          <w:rFonts w:hint="eastAsia"/>
        </w:rPr>
        <w:t>.</w:t>
      </w:r>
      <w:r w:rsidR="006F7398">
        <w:rPr>
          <w:rFonts w:hint="eastAsia"/>
        </w:rPr>
        <w:t>1</w:t>
      </w:r>
      <w:r w:rsidR="006F7398" w:rsidRPr="00FE06FE">
        <w:rPr>
          <w:rFonts w:hint="eastAsia"/>
        </w:rPr>
        <w:t>.</w:t>
      </w:r>
      <w:r w:rsidR="00325635">
        <w:rPr>
          <w:rFonts w:hint="eastAsia"/>
        </w:rPr>
        <w:t>3</w:t>
      </w:r>
      <w:r w:rsidR="006F7398" w:rsidRPr="00FE06FE">
        <w:rPr>
          <w:rFonts w:hint="eastAsia"/>
        </w:rPr>
        <w:t xml:space="preserve"> </w:t>
      </w:r>
      <w:r w:rsidR="006F7398" w:rsidRPr="00FE06FE">
        <w:rPr>
          <w:rFonts w:hint="eastAsia"/>
        </w:rPr>
        <w:t>电气装置验收应符合</w:t>
      </w:r>
      <w:r w:rsidR="006F7398" w:rsidRPr="00FE06FE">
        <w:rPr>
          <w:rFonts w:hint="eastAsia"/>
        </w:rPr>
        <w:t>GB 50254</w:t>
      </w:r>
      <w:r w:rsidR="006F7398" w:rsidRPr="00FE06FE">
        <w:rPr>
          <w:rFonts w:hint="eastAsia"/>
        </w:rPr>
        <w:t>、</w:t>
      </w:r>
      <w:r w:rsidR="006F7398" w:rsidRPr="00FE06FE">
        <w:rPr>
          <w:rFonts w:hint="eastAsia"/>
        </w:rPr>
        <w:t>GB 50259</w:t>
      </w:r>
      <w:r w:rsidR="006F7398" w:rsidRPr="00FE06FE">
        <w:rPr>
          <w:rFonts w:hint="eastAsia"/>
        </w:rPr>
        <w:t>的规定。</w:t>
      </w:r>
    </w:p>
    <w:p w14:paraId="784F379E" w14:textId="78DF9F1F" w:rsidR="00B43FB9" w:rsidRPr="00B43FB9" w:rsidRDefault="00B43FB9" w:rsidP="006F7398">
      <w:pPr>
        <w:spacing w:line="360" w:lineRule="auto"/>
      </w:pPr>
      <w:r>
        <w:rPr>
          <w:rFonts w:hint="eastAsia"/>
        </w:rPr>
        <w:t>7.1.4</w:t>
      </w:r>
      <w:r>
        <w:t xml:space="preserve"> </w:t>
      </w:r>
      <w:r w:rsidRPr="00B43FB9">
        <w:rPr>
          <w:rFonts w:hint="eastAsia"/>
        </w:rPr>
        <w:t>绝热施工的技术要</w:t>
      </w:r>
      <w:r w:rsidRPr="00267921">
        <w:rPr>
          <w:rFonts w:hint="eastAsia"/>
        </w:rPr>
        <w:t>求</w:t>
      </w:r>
      <w:r w:rsidR="003E2DA3">
        <w:rPr>
          <w:rFonts w:hint="eastAsia"/>
        </w:rPr>
        <w:t>应</w:t>
      </w:r>
      <w:r w:rsidRPr="00267921">
        <w:rPr>
          <w:rFonts w:hint="eastAsia"/>
        </w:rPr>
        <w:t>符合</w:t>
      </w:r>
      <w:r w:rsidRPr="00267921">
        <w:rPr>
          <w:rFonts w:hint="eastAsia"/>
        </w:rPr>
        <w:t>GB/T 4272</w:t>
      </w:r>
      <w:r w:rsidRPr="00267921">
        <w:rPr>
          <w:rFonts w:hint="eastAsia"/>
        </w:rPr>
        <w:t>、</w:t>
      </w:r>
      <w:r w:rsidRPr="00267921">
        <w:rPr>
          <w:rFonts w:hint="eastAsia"/>
        </w:rPr>
        <w:t>GB/T 8175</w:t>
      </w:r>
      <w:r w:rsidRPr="00267921">
        <w:rPr>
          <w:rFonts w:hint="eastAsia"/>
        </w:rPr>
        <w:t>、</w:t>
      </w:r>
      <w:r w:rsidRPr="00267921">
        <w:rPr>
          <w:rFonts w:hint="eastAsia"/>
        </w:rPr>
        <w:t>GB 50126</w:t>
      </w:r>
      <w:r w:rsidRPr="00267921">
        <w:rPr>
          <w:rFonts w:hint="eastAsia"/>
        </w:rPr>
        <w:t>、</w:t>
      </w:r>
      <w:r w:rsidRPr="00267921">
        <w:rPr>
          <w:rFonts w:hint="eastAsia"/>
        </w:rPr>
        <w:t>GB 50185</w:t>
      </w:r>
      <w:r w:rsidRPr="00267921">
        <w:rPr>
          <w:rFonts w:hint="eastAsia"/>
        </w:rPr>
        <w:t>的</w:t>
      </w:r>
      <w:r w:rsidRPr="00B43FB9">
        <w:rPr>
          <w:rFonts w:hint="eastAsia"/>
        </w:rPr>
        <w:t>有关规定。</w:t>
      </w:r>
    </w:p>
    <w:p w14:paraId="5EDB5C70" w14:textId="5A9E9301" w:rsidR="005C185B" w:rsidRDefault="004062BA" w:rsidP="005C185B">
      <w:pPr>
        <w:spacing w:line="360" w:lineRule="auto"/>
      </w:pPr>
      <w:r>
        <w:rPr>
          <w:rFonts w:hint="eastAsia"/>
        </w:rPr>
        <w:t>7</w:t>
      </w:r>
      <w:r w:rsidR="005C185B">
        <w:t>.1.</w:t>
      </w:r>
      <w:r w:rsidR="00B43FB9">
        <w:rPr>
          <w:rFonts w:hint="eastAsia"/>
        </w:rPr>
        <w:t>5</w:t>
      </w:r>
      <w:r w:rsidR="005C185B">
        <w:t xml:space="preserve"> </w:t>
      </w:r>
      <w:r w:rsidR="005C185B">
        <w:t>脱硫系统成套装备在交付前应进行安装验收。</w:t>
      </w:r>
    </w:p>
    <w:p w14:paraId="505968C9" w14:textId="7BB306DC" w:rsidR="00BE1B5F" w:rsidRPr="00BE1B5F" w:rsidRDefault="004062BA" w:rsidP="00BE1B5F">
      <w:pPr>
        <w:spacing w:line="360" w:lineRule="auto"/>
        <w:outlineLvl w:val="1"/>
        <w:rPr>
          <w:rFonts w:eastAsia="黑体"/>
        </w:rPr>
      </w:pPr>
      <w:bookmarkStart w:id="100" w:name="_Toc141432010"/>
      <w:r>
        <w:rPr>
          <w:rFonts w:eastAsia="黑体" w:hint="eastAsia"/>
        </w:rPr>
        <w:lastRenderedPageBreak/>
        <w:t>7</w:t>
      </w:r>
      <w:r w:rsidR="002509E1" w:rsidRPr="00BE1B5F">
        <w:rPr>
          <w:rFonts w:eastAsia="黑体" w:hint="eastAsia"/>
        </w:rPr>
        <w:t>.</w:t>
      </w:r>
      <w:r w:rsidR="00BE1B5F" w:rsidRPr="00BE1B5F">
        <w:rPr>
          <w:rFonts w:eastAsia="黑体" w:hint="eastAsia"/>
        </w:rPr>
        <w:t>2</w:t>
      </w:r>
      <w:r w:rsidR="002509E1" w:rsidRPr="00BE1B5F">
        <w:rPr>
          <w:rFonts w:eastAsia="黑体" w:hint="eastAsia"/>
        </w:rPr>
        <w:t xml:space="preserve"> </w:t>
      </w:r>
      <w:r w:rsidR="00BE1B5F" w:rsidRPr="00BE1B5F">
        <w:rPr>
          <w:rFonts w:eastAsia="黑体" w:hint="eastAsia"/>
        </w:rPr>
        <w:t>性能测试</w:t>
      </w:r>
      <w:bookmarkEnd w:id="100"/>
    </w:p>
    <w:p w14:paraId="5FA1A8E7" w14:textId="25EFED5F" w:rsidR="002509E1" w:rsidRPr="00FE06FE" w:rsidRDefault="002509E1" w:rsidP="00D77954">
      <w:pPr>
        <w:spacing w:line="360" w:lineRule="auto"/>
        <w:ind w:firstLineChars="200" w:firstLine="420"/>
      </w:pPr>
      <w:r w:rsidRPr="00FE06FE">
        <w:rPr>
          <w:rFonts w:hint="eastAsia"/>
        </w:rPr>
        <w:t>脱硫工程在</w:t>
      </w:r>
      <w:r w:rsidR="008A4C91">
        <w:rPr>
          <w:rFonts w:hint="eastAsia"/>
        </w:rPr>
        <w:t>硫酸系统正常稳定</w:t>
      </w:r>
      <w:r w:rsidRPr="00FE06FE">
        <w:rPr>
          <w:rFonts w:hint="eastAsia"/>
        </w:rPr>
        <w:t>运行</w:t>
      </w:r>
      <w:r w:rsidR="008A4C91">
        <w:rPr>
          <w:rFonts w:hint="eastAsia"/>
        </w:rPr>
        <w:t>后，组织</w:t>
      </w:r>
      <w:r w:rsidRPr="00FE06FE">
        <w:rPr>
          <w:rFonts w:hint="eastAsia"/>
        </w:rPr>
        <w:t>性能</w:t>
      </w:r>
      <w:r w:rsidR="00C66694">
        <w:rPr>
          <w:rFonts w:hint="eastAsia"/>
        </w:rPr>
        <w:t>测试</w:t>
      </w:r>
      <w:r w:rsidRPr="00FE06FE">
        <w:rPr>
          <w:rFonts w:hint="eastAsia"/>
        </w:rPr>
        <w:t>。</w:t>
      </w:r>
      <w:r w:rsidR="008A4C91">
        <w:rPr>
          <w:rFonts w:hint="eastAsia"/>
        </w:rPr>
        <w:t>性能测试</w:t>
      </w:r>
      <w:r w:rsidRPr="00FE06FE">
        <w:rPr>
          <w:rFonts w:hint="eastAsia"/>
        </w:rPr>
        <w:t>项目至少应包括：</w:t>
      </w:r>
    </w:p>
    <w:p w14:paraId="57D99170" w14:textId="77777777" w:rsidR="002509E1" w:rsidRPr="00FE06FE" w:rsidRDefault="002509E1" w:rsidP="002509E1">
      <w:pPr>
        <w:spacing w:line="360" w:lineRule="auto"/>
        <w:ind w:firstLineChars="200" w:firstLine="420"/>
      </w:pPr>
      <w:r w:rsidRPr="00FE06FE">
        <w:rPr>
          <w:rFonts w:hint="eastAsia"/>
        </w:rPr>
        <w:t>a</w:t>
      </w:r>
      <w:r w:rsidRPr="00FE06FE">
        <w:rPr>
          <w:rFonts w:hint="eastAsia"/>
        </w:rPr>
        <w:t>）出口</w:t>
      </w:r>
      <w:r w:rsidRPr="00FE06FE">
        <w:rPr>
          <w:rFonts w:hint="eastAsia"/>
        </w:rPr>
        <w:t>SO</w:t>
      </w:r>
      <w:r w:rsidRPr="00FE06FE">
        <w:rPr>
          <w:rFonts w:hint="eastAsia"/>
          <w:vertAlign w:val="subscript"/>
        </w:rPr>
        <w:t>2</w:t>
      </w:r>
      <w:r w:rsidRPr="00FE06FE">
        <w:rPr>
          <w:rFonts w:hint="eastAsia"/>
        </w:rPr>
        <w:t>浓度、脱硫效率；</w:t>
      </w:r>
    </w:p>
    <w:p w14:paraId="687C3A3D" w14:textId="74E38C58" w:rsidR="002509E1" w:rsidRPr="00FE06FE" w:rsidRDefault="00897BA8" w:rsidP="002509E1">
      <w:pPr>
        <w:spacing w:line="360" w:lineRule="auto"/>
        <w:ind w:firstLineChars="200" w:firstLine="420"/>
      </w:pPr>
      <w:r>
        <w:rPr>
          <w:rFonts w:hint="eastAsia"/>
        </w:rPr>
        <w:t>b</w:t>
      </w:r>
      <w:r w:rsidR="002509E1" w:rsidRPr="00FE06FE">
        <w:rPr>
          <w:rFonts w:hint="eastAsia"/>
        </w:rPr>
        <w:t>）系统压力降；</w:t>
      </w:r>
    </w:p>
    <w:p w14:paraId="00D3352B" w14:textId="4AC596A0" w:rsidR="002509E1" w:rsidRPr="00D059DD" w:rsidRDefault="00897BA8" w:rsidP="002509E1">
      <w:pPr>
        <w:spacing w:line="360" w:lineRule="auto"/>
        <w:ind w:firstLineChars="200" w:firstLine="420"/>
      </w:pPr>
      <w:r>
        <w:rPr>
          <w:rFonts w:hint="eastAsia"/>
        </w:rPr>
        <w:t>c</w:t>
      </w:r>
      <w:r w:rsidR="002509E1" w:rsidRPr="00D059DD">
        <w:rPr>
          <w:rFonts w:hint="eastAsia"/>
        </w:rPr>
        <w:t>）水耗；</w:t>
      </w:r>
    </w:p>
    <w:p w14:paraId="671EB508" w14:textId="44630DA1" w:rsidR="002509E1" w:rsidRDefault="00897BA8" w:rsidP="00F224EC">
      <w:pPr>
        <w:spacing w:line="360" w:lineRule="auto"/>
        <w:ind w:firstLineChars="200" w:firstLine="420"/>
      </w:pPr>
      <w:r>
        <w:rPr>
          <w:rFonts w:hint="eastAsia"/>
        </w:rPr>
        <w:t>d</w:t>
      </w:r>
      <w:r w:rsidR="002509E1" w:rsidRPr="00D059DD">
        <w:rPr>
          <w:rFonts w:hint="eastAsia"/>
        </w:rPr>
        <w:t>）电耗</w:t>
      </w:r>
      <w:r w:rsidR="00F224EC" w:rsidRPr="00D059DD">
        <w:rPr>
          <w:rFonts w:hint="eastAsia"/>
        </w:rPr>
        <w:t>。</w:t>
      </w:r>
    </w:p>
    <w:p w14:paraId="48EBF356" w14:textId="29619BF8" w:rsidR="00D77954" w:rsidRPr="00FE06FE" w:rsidRDefault="00D77954" w:rsidP="00F224EC">
      <w:pPr>
        <w:spacing w:line="360" w:lineRule="auto"/>
        <w:ind w:firstLineChars="200" w:firstLine="420"/>
      </w:pPr>
      <w:r>
        <w:rPr>
          <w:rFonts w:hint="eastAsia"/>
        </w:rPr>
        <w:t>测试结果应符合合同的规定。</w:t>
      </w:r>
    </w:p>
    <w:p w14:paraId="09DCD29A" w14:textId="6BE2F6F0" w:rsidR="00F80900" w:rsidRPr="00FE06FE" w:rsidRDefault="00F80900" w:rsidP="00F80900">
      <w:pPr>
        <w:pStyle w:val="a"/>
        <w:numPr>
          <w:ilvl w:val="0"/>
          <w:numId w:val="1"/>
        </w:numPr>
        <w:spacing w:beforeLines="0" w:before="0" w:afterLines="0" w:after="0" w:line="360" w:lineRule="auto"/>
        <w:outlineLvl w:val="0"/>
        <w:rPr>
          <w:rFonts w:ascii="Times New Roman"/>
        </w:rPr>
      </w:pPr>
      <w:bookmarkStart w:id="101" w:name="_Toc141432011"/>
      <w:r w:rsidRPr="00FE06FE">
        <w:rPr>
          <w:rFonts w:ascii="Times New Roman" w:hint="eastAsia"/>
        </w:rPr>
        <w:t>运行</w:t>
      </w:r>
      <w:r w:rsidR="00062FFE" w:rsidRPr="00FE06FE">
        <w:rPr>
          <w:rFonts w:ascii="Times New Roman" w:hint="eastAsia"/>
        </w:rPr>
        <w:t>管理</w:t>
      </w:r>
      <w:r w:rsidR="00D428FA" w:rsidRPr="00FE06FE">
        <w:rPr>
          <w:rFonts w:ascii="Times New Roman" w:hint="eastAsia"/>
        </w:rPr>
        <w:t>要求</w:t>
      </w:r>
      <w:bookmarkEnd w:id="101"/>
    </w:p>
    <w:p w14:paraId="632480A2" w14:textId="59921998" w:rsidR="00782C41" w:rsidRPr="00FE06FE" w:rsidRDefault="004062BA" w:rsidP="00782C41">
      <w:pPr>
        <w:spacing w:line="360" w:lineRule="auto"/>
        <w:outlineLvl w:val="1"/>
        <w:rPr>
          <w:rFonts w:eastAsia="黑体"/>
        </w:rPr>
      </w:pPr>
      <w:bookmarkStart w:id="102" w:name="_Toc114237697"/>
      <w:bookmarkStart w:id="103" w:name="_Toc114237924"/>
      <w:bookmarkStart w:id="104" w:name="_Toc141432012"/>
      <w:r>
        <w:rPr>
          <w:rFonts w:eastAsia="黑体" w:hint="eastAsia"/>
        </w:rPr>
        <w:t>8</w:t>
      </w:r>
      <w:r w:rsidRPr="00FE06FE">
        <w:rPr>
          <w:rFonts w:eastAsia="黑体"/>
        </w:rPr>
        <w:t xml:space="preserve">.1 </w:t>
      </w:r>
      <w:r w:rsidRPr="00FE06FE">
        <w:rPr>
          <w:rFonts w:eastAsia="黑体" w:hint="eastAsia"/>
        </w:rPr>
        <w:t>一般要求</w:t>
      </w:r>
      <w:bookmarkEnd w:id="102"/>
      <w:bookmarkEnd w:id="103"/>
      <w:bookmarkEnd w:id="104"/>
    </w:p>
    <w:p w14:paraId="1D21C70C" w14:textId="28C6906E" w:rsidR="00193658" w:rsidRPr="00FE06FE" w:rsidRDefault="004062BA" w:rsidP="00193658">
      <w:pPr>
        <w:spacing w:line="360" w:lineRule="auto"/>
      </w:pPr>
      <w:r>
        <w:rPr>
          <w:rFonts w:hint="eastAsia"/>
        </w:rPr>
        <w:t>8</w:t>
      </w:r>
      <w:r w:rsidR="00782C41" w:rsidRPr="00FE06FE">
        <w:t>.1.1</w:t>
      </w:r>
      <w:r w:rsidR="00193658" w:rsidRPr="00FE06FE">
        <w:rPr>
          <w:rFonts w:hint="eastAsia"/>
        </w:rPr>
        <w:t xml:space="preserve"> </w:t>
      </w:r>
      <w:r w:rsidR="00193658" w:rsidRPr="00FE06FE">
        <w:rPr>
          <w:rFonts w:hint="eastAsia"/>
        </w:rPr>
        <w:t>脱硫工程的运行、维护及安全管理除应符合本规范外，还应符合相应行业设施运行的有关规定。</w:t>
      </w:r>
    </w:p>
    <w:p w14:paraId="62CBD699" w14:textId="4E48EF7D" w:rsidR="00193658" w:rsidRPr="00FE06FE" w:rsidRDefault="004062BA" w:rsidP="00193658">
      <w:pPr>
        <w:spacing w:line="360" w:lineRule="auto"/>
      </w:pPr>
      <w:r>
        <w:rPr>
          <w:rFonts w:hint="eastAsia"/>
        </w:rPr>
        <w:t>8</w:t>
      </w:r>
      <w:r w:rsidR="00782C41" w:rsidRPr="00FE06FE">
        <w:t>.1</w:t>
      </w:r>
      <w:r w:rsidR="00193658" w:rsidRPr="00FE06FE">
        <w:rPr>
          <w:rFonts w:hint="eastAsia"/>
        </w:rPr>
        <w:t>.</w:t>
      </w:r>
      <w:r w:rsidR="00193658" w:rsidRPr="00FE06FE">
        <w:t>2</w:t>
      </w:r>
      <w:r w:rsidR="00193658" w:rsidRPr="00FE06FE">
        <w:rPr>
          <w:rFonts w:hint="eastAsia"/>
        </w:rPr>
        <w:t xml:space="preserve"> </w:t>
      </w:r>
      <w:r w:rsidR="00193658" w:rsidRPr="00FE06FE">
        <w:rPr>
          <w:rFonts w:hint="eastAsia"/>
        </w:rPr>
        <w:t>脱硫工程的运行应根据燃料、原料及主体工程负荷的变化及时调整，保证</w:t>
      </w:r>
      <w:r w:rsidR="00193658" w:rsidRPr="00FE06FE">
        <w:rPr>
          <w:rFonts w:hint="eastAsia"/>
        </w:rPr>
        <w:t>SO</w:t>
      </w:r>
      <w:r w:rsidR="00193658" w:rsidRPr="00FE06FE">
        <w:rPr>
          <w:rFonts w:hint="eastAsia"/>
          <w:vertAlign w:val="subscript"/>
        </w:rPr>
        <w:t>2</w:t>
      </w:r>
      <w:r w:rsidR="00193658" w:rsidRPr="00FE06FE">
        <w:rPr>
          <w:rFonts w:hint="eastAsia"/>
        </w:rPr>
        <w:t>连续稳定达标排放。</w:t>
      </w:r>
    </w:p>
    <w:p w14:paraId="0044CB2F" w14:textId="611F3114" w:rsidR="00193658" w:rsidRPr="00FE06FE" w:rsidRDefault="004062BA" w:rsidP="00193658">
      <w:pPr>
        <w:spacing w:line="360" w:lineRule="auto"/>
      </w:pPr>
      <w:r>
        <w:rPr>
          <w:rFonts w:hint="eastAsia"/>
        </w:rPr>
        <w:t>8</w:t>
      </w:r>
      <w:r w:rsidR="00782C41" w:rsidRPr="00FE06FE">
        <w:t>.1</w:t>
      </w:r>
      <w:r w:rsidR="00193658" w:rsidRPr="00FE06FE">
        <w:rPr>
          <w:rFonts w:hint="eastAsia"/>
        </w:rPr>
        <w:t xml:space="preserve">.3 </w:t>
      </w:r>
      <w:r w:rsidR="00193658" w:rsidRPr="00FE06FE">
        <w:rPr>
          <w:rFonts w:hint="eastAsia"/>
        </w:rPr>
        <w:t>脱硫工程运行应在满足设计工况的条件下进行，并根据</w:t>
      </w:r>
      <w:r w:rsidR="007D28B2">
        <w:rPr>
          <w:rFonts w:hint="eastAsia"/>
        </w:rPr>
        <w:t>《</w:t>
      </w:r>
      <w:r w:rsidR="006472E8">
        <w:rPr>
          <w:rFonts w:hint="eastAsia"/>
        </w:rPr>
        <w:t>催化法烟气</w:t>
      </w:r>
      <w:r w:rsidR="007D28B2">
        <w:rPr>
          <w:rFonts w:hint="eastAsia"/>
        </w:rPr>
        <w:t>脱硫系统现场操作规程》编制</w:t>
      </w:r>
      <w:r w:rsidR="006472E8">
        <w:rPr>
          <w:rFonts w:hint="eastAsia"/>
        </w:rPr>
        <w:t>具体</w:t>
      </w:r>
      <w:r w:rsidR="00131A80">
        <w:rPr>
          <w:rFonts w:hint="eastAsia"/>
        </w:rPr>
        <w:t>项目的《</w:t>
      </w:r>
      <w:r w:rsidR="007D28B2">
        <w:rPr>
          <w:rFonts w:hint="eastAsia"/>
        </w:rPr>
        <w:t>脱硫系统维护规程</w:t>
      </w:r>
      <w:r w:rsidR="00131A80">
        <w:rPr>
          <w:rFonts w:hint="eastAsia"/>
        </w:rPr>
        <w:t>》</w:t>
      </w:r>
      <w:r w:rsidR="007D28B2">
        <w:rPr>
          <w:rFonts w:hint="eastAsia"/>
        </w:rPr>
        <w:t>，</w:t>
      </w:r>
      <w:r w:rsidR="00193658" w:rsidRPr="00FE06FE">
        <w:rPr>
          <w:rFonts w:hint="eastAsia"/>
        </w:rPr>
        <w:t>定期对</w:t>
      </w:r>
      <w:r w:rsidR="00446447">
        <w:rPr>
          <w:rFonts w:hint="eastAsia"/>
        </w:rPr>
        <w:t>脱硫系统</w:t>
      </w:r>
      <w:r w:rsidR="00193658" w:rsidRPr="00FE06FE">
        <w:rPr>
          <w:rFonts w:hint="eastAsia"/>
        </w:rPr>
        <w:t>进行检查维护。</w:t>
      </w:r>
    </w:p>
    <w:p w14:paraId="2A223307" w14:textId="5DC2D22E" w:rsidR="00193658" w:rsidRPr="00FE06FE" w:rsidRDefault="004062BA" w:rsidP="00193658">
      <w:pPr>
        <w:spacing w:line="360" w:lineRule="auto"/>
      </w:pPr>
      <w:r>
        <w:rPr>
          <w:rFonts w:hint="eastAsia"/>
        </w:rPr>
        <w:t>8</w:t>
      </w:r>
      <w:r w:rsidR="00782C41" w:rsidRPr="00FE06FE">
        <w:t>.1</w:t>
      </w:r>
      <w:r w:rsidR="00193658" w:rsidRPr="00FE06FE">
        <w:rPr>
          <w:rFonts w:hint="eastAsia"/>
        </w:rPr>
        <w:t xml:space="preserve">.4 </w:t>
      </w:r>
      <w:r w:rsidR="00193658" w:rsidRPr="00FE06FE">
        <w:rPr>
          <w:rFonts w:hint="eastAsia"/>
        </w:rPr>
        <w:t>主体工程启停机时应安排脱硫工程先开后停。</w:t>
      </w:r>
    </w:p>
    <w:p w14:paraId="62D2AD62" w14:textId="0DCD6711" w:rsidR="00782C41" w:rsidRPr="00FE06FE" w:rsidRDefault="004062BA" w:rsidP="00782C41">
      <w:pPr>
        <w:spacing w:line="360" w:lineRule="auto"/>
        <w:outlineLvl w:val="1"/>
        <w:rPr>
          <w:rFonts w:eastAsia="黑体"/>
        </w:rPr>
      </w:pPr>
      <w:bookmarkStart w:id="105" w:name="_Toc114237698"/>
      <w:bookmarkStart w:id="106" w:name="_Toc114237925"/>
      <w:bookmarkStart w:id="107" w:name="_Toc141432013"/>
      <w:r>
        <w:rPr>
          <w:rFonts w:eastAsia="黑体" w:hint="eastAsia"/>
        </w:rPr>
        <w:t>8</w:t>
      </w:r>
      <w:r w:rsidR="00782C41" w:rsidRPr="00FE06FE">
        <w:rPr>
          <w:rFonts w:eastAsia="黑体" w:hint="eastAsia"/>
        </w:rPr>
        <w:t xml:space="preserve">.2 </w:t>
      </w:r>
      <w:r w:rsidR="00782C41" w:rsidRPr="00FE06FE">
        <w:rPr>
          <w:rFonts w:eastAsia="黑体" w:hint="eastAsia"/>
        </w:rPr>
        <w:t>人员与运行管理</w:t>
      </w:r>
      <w:bookmarkEnd w:id="105"/>
      <w:bookmarkEnd w:id="106"/>
      <w:bookmarkEnd w:id="107"/>
    </w:p>
    <w:p w14:paraId="3E60BD2E" w14:textId="139DF45B" w:rsidR="00782C41" w:rsidRPr="00FE06FE" w:rsidRDefault="004062BA" w:rsidP="00782C41">
      <w:pPr>
        <w:spacing w:line="360" w:lineRule="auto"/>
      </w:pPr>
      <w:r>
        <w:rPr>
          <w:rFonts w:hint="eastAsia"/>
        </w:rPr>
        <w:t>8</w:t>
      </w:r>
      <w:r w:rsidR="00782C41" w:rsidRPr="00FE06FE">
        <w:rPr>
          <w:rFonts w:hint="eastAsia"/>
        </w:rPr>
        <w:t xml:space="preserve">.2.1 </w:t>
      </w:r>
      <w:r w:rsidR="00FC49F7">
        <w:rPr>
          <w:rFonts w:hint="eastAsia"/>
        </w:rPr>
        <w:t>宜配置</w:t>
      </w:r>
      <w:r w:rsidR="00782C41" w:rsidRPr="00FE06FE">
        <w:rPr>
          <w:rFonts w:hint="eastAsia"/>
        </w:rPr>
        <w:t>脱硫工程的运行人员。</w:t>
      </w:r>
    </w:p>
    <w:p w14:paraId="482A7BF4" w14:textId="5851F8E9" w:rsidR="00782C41" w:rsidRDefault="004062BA" w:rsidP="00782C41">
      <w:pPr>
        <w:spacing w:line="360" w:lineRule="auto"/>
      </w:pPr>
      <w:r>
        <w:rPr>
          <w:rFonts w:hint="eastAsia"/>
        </w:rPr>
        <w:t>8</w:t>
      </w:r>
      <w:r w:rsidR="00782C41" w:rsidRPr="00FE06FE">
        <w:rPr>
          <w:rFonts w:hint="eastAsia"/>
        </w:rPr>
        <w:t xml:space="preserve">.2.2 </w:t>
      </w:r>
      <w:r w:rsidR="00D93E3F">
        <w:rPr>
          <w:rFonts w:hint="eastAsia"/>
        </w:rPr>
        <w:t>需</w:t>
      </w:r>
      <w:r w:rsidR="00782C41" w:rsidRPr="00FE06FE">
        <w:rPr>
          <w:rFonts w:hint="eastAsia"/>
        </w:rPr>
        <w:t>对脱硫工程的运行人员进行定期培训，使运行人员系统掌握脱硫设备及其他附属设施正常运行的具体操作和应急情况的处理措施。</w:t>
      </w:r>
    </w:p>
    <w:p w14:paraId="1F231C66" w14:textId="65451A59" w:rsidR="00782C41" w:rsidRPr="00FE06FE" w:rsidRDefault="00867614" w:rsidP="00782C41">
      <w:pPr>
        <w:spacing w:line="360" w:lineRule="auto"/>
      </w:pPr>
      <w:r>
        <w:rPr>
          <w:rFonts w:hint="eastAsia"/>
        </w:rPr>
        <w:t>8.2.3</w:t>
      </w:r>
      <w:r>
        <w:t xml:space="preserve"> </w:t>
      </w:r>
      <w:r>
        <w:rPr>
          <w:rFonts w:hint="eastAsia"/>
        </w:rPr>
        <w:t>需对</w:t>
      </w:r>
      <w:r w:rsidR="008A1014">
        <w:rPr>
          <w:rFonts w:hint="eastAsia"/>
        </w:rPr>
        <w:t>脱硫系统根据《</w:t>
      </w:r>
      <w:r w:rsidR="00BD04E8">
        <w:rPr>
          <w:rFonts w:hint="eastAsia"/>
        </w:rPr>
        <w:t>催化法脱硫工程技术</w:t>
      </w:r>
      <w:r w:rsidR="008A1014">
        <w:rPr>
          <w:rFonts w:hint="eastAsia"/>
        </w:rPr>
        <w:t>理论培训材料》编制《运行管理制度和技术规程》，运行过程中，</w:t>
      </w:r>
      <w:r w:rsidR="00782C41" w:rsidRPr="00FE06FE">
        <w:rPr>
          <w:rFonts w:hint="eastAsia"/>
        </w:rPr>
        <w:t>运行人员</w:t>
      </w:r>
      <w:r w:rsidR="008A1014">
        <w:rPr>
          <w:rFonts w:hint="eastAsia"/>
        </w:rPr>
        <w:t>可</w:t>
      </w:r>
      <w:r w:rsidR="00782C41" w:rsidRPr="00FE06FE">
        <w:rPr>
          <w:rFonts w:hint="eastAsia"/>
        </w:rPr>
        <w:t>按</w:t>
      </w:r>
      <w:r w:rsidR="00782C41" w:rsidRPr="008A1014">
        <w:rPr>
          <w:rFonts w:hint="eastAsia"/>
        </w:rPr>
        <w:t>照运行管理制度和技术规程要求做好交接班和巡</w:t>
      </w:r>
      <w:r w:rsidR="00782C41" w:rsidRPr="00FE06FE">
        <w:rPr>
          <w:rFonts w:hint="eastAsia"/>
        </w:rPr>
        <w:t>视，并做好相关记录。主要记录内容包括：</w:t>
      </w:r>
    </w:p>
    <w:p w14:paraId="21053259" w14:textId="77777777" w:rsidR="00782C41" w:rsidRPr="00FE06FE" w:rsidRDefault="00782C41" w:rsidP="00782C41">
      <w:pPr>
        <w:spacing w:line="360" w:lineRule="auto"/>
        <w:ind w:firstLineChars="200" w:firstLine="420"/>
      </w:pPr>
      <w:r w:rsidRPr="00FE06FE">
        <w:rPr>
          <w:rFonts w:hint="eastAsia"/>
        </w:rPr>
        <w:t>a</w:t>
      </w:r>
      <w:r w:rsidRPr="00FE06FE">
        <w:rPr>
          <w:rFonts w:hint="eastAsia"/>
        </w:rPr>
        <w:t>）系统启动、停止时间；</w:t>
      </w:r>
    </w:p>
    <w:p w14:paraId="5F694A23" w14:textId="676DA488" w:rsidR="00782C41" w:rsidRPr="00FE06FE" w:rsidRDefault="00782C41" w:rsidP="00C513C8">
      <w:pPr>
        <w:spacing w:line="360" w:lineRule="auto"/>
        <w:ind w:firstLineChars="200" w:firstLine="420"/>
      </w:pPr>
      <w:r w:rsidRPr="00FE06FE">
        <w:rPr>
          <w:rFonts w:hint="eastAsia"/>
        </w:rPr>
        <w:t>b</w:t>
      </w:r>
      <w:r w:rsidRPr="00FE06FE">
        <w:rPr>
          <w:rFonts w:hint="eastAsia"/>
        </w:rPr>
        <w:t>）</w:t>
      </w:r>
      <w:r w:rsidR="00C513C8" w:rsidRPr="00FE06FE">
        <w:rPr>
          <w:rFonts w:hint="eastAsia"/>
        </w:rPr>
        <w:t>系统运行工艺控制参数记录，至少应包括：脱硫工程出、入口</w:t>
      </w:r>
      <w:r w:rsidR="00091357" w:rsidRPr="00FE06FE">
        <w:rPr>
          <w:rFonts w:hint="eastAsia"/>
        </w:rPr>
        <w:t>废气</w:t>
      </w:r>
      <w:r w:rsidR="00C513C8" w:rsidRPr="00FE06FE">
        <w:rPr>
          <w:rFonts w:hint="eastAsia"/>
        </w:rPr>
        <w:t>温度、</w:t>
      </w:r>
      <w:r w:rsidR="00091357" w:rsidRPr="00FE06FE">
        <w:rPr>
          <w:rFonts w:hint="eastAsia"/>
        </w:rPr>
        <w:t>废气</w:t>
      </w:r>
      <w:r w:rsidR="00C513C8" w:rsidRPr="00FE06FE">
        <w:rPr>
          <w:rFonts w:hint="eastAsia"/>
        </w:rPr>
        <w:t>流量、床层压降等；</w:t>
      </w:r>
    </w:p>
    <w:p w14:paraId="654DF754" w14:textId="4981E8CE" w:rsidR="00782C41" w:rsidRPr="00FE06FE" w:rsidRDefault="00782C41" w:rsidP="00782C41">
      <w:pPr>
        <w:spacing w:line="360" w:lineRule="auto"/>
        <w:ind w:firstLineChars="200" w:firstLine="420"/>
      </w:pPr>
      <w:r w:rsidRPr="00FE06FE">
        <w:rPr>
          <w:rFonts w:hint="eastAsia"/>
        </w:rPr>
        <w:t>c</w:t>
      </w:r>
      <w:r w:rsidRPr="00FE06FE">
        <w:rPr>
          <w:rFonts w:hint="eastAsia"/>
        </w:rPr>
        <w:t>）</w:t>
      </w:r>
      <w:r w:rsidR="00C513C8" w:rsidRPr="00FE06FE">
        <w:rPr>
          <w:rFonts w:hint="eastAsia"/>
        </w:rPr>
        <w:t>主要设备的运行和维修情况；</w:t>
      </w:r>
    </w:p>
    <w:p w14:paraId="22275312" w14:textId="43402AC0" w:rsidR="00782C41" w:rsidRPr="00FE06FE" w:rsidRDefault="00782C41" w:rsidP="00782C41">
      <w:pPr>
        <w:spacing w:line="360" w:lineRule="auto"/>
        <w:ind w:firstLineChars="200" w:firstLine="420"/>
      </w:pPr>
      <w:r w:rsidRPr="00FE06FE">
        <w:rPr>
          <w:rFonts w:hint="eastAsia"/>
        </w:rPr>
        <w:t>d</w:t>
      </w:r>
      <w:r w:rsidRPr="00FE06FE">
        <w:rPr>
          <w:rFonts w:hint="eastAsia"/>
        </w:rPr>
        <w:t>）</w:t>
      </w:r>
      <w:r w:rsidR="00091357" w:rsidRPr="00FE06FE">
        <w:rPr>
          <w:rFonts w:hint="eastAsia"/>
        </w:rPr>
        <w:t>废气</w:t>
      </w:r>
      <w:r w:rsidR="00C513C8" w:rsidRPr="00FE06FE">
        <w:rPr>
          <w:rFonts w:hint="eastAsia"/>
        </w:rPr>
        <w:t>连续监测数据；</w:t>
      </w:r>
    </w:p>
    <w:p w14:paraId="59AA97CE" w14:textId="4B827A0E" w:rsidR="00782C41" w:rsidRPr="00FE06FE" w:rsidRDefault="00782C41" w:rsidP="00782C41">
      <w:pPr>
        <w:spacing w:line="360" w:lineRule="auto"/>
        <w:ind w:firstLineChars="200" w:firstLine="420"/>
      </w:pPr>
      <w:r w:rsidRPr="00FE06FE">
        <w:rPr>
          <w:rFonts w:hint="eastAsia"/>
        </w:rPr>
        <w:t>e</w:t>
      </w:r>
      <w:r w:rsidRPr="00FE06FE">
        <w:rPr>
          <w:rFonts w:hint="eastAsia"/>
        </w:rPr>
        <w:t>）</w:t>
      </w:r>
      <w:r w:rsidR="00C513C8" w:rsidRPr="00FE06FE">
        <w:rPr>
          <w:rFonts w:hint="eastAsia"/>
        </w:rPr>
        <w:t>生产事故及处置情况；</w:t>
      </w:r>
    </w:p>
    <w:p w14:paraId="40E6E8F5" w14:textId="77777777" w:rsidR="00651176" w:rsidRDefault="00782C41" w:rsidP="001538F4">
      <w:pPr>
        <w:tabs>
          <w:tab w:val="left" w:pos="7364"/>
        </w:tabs>
        <w:spacing w:line="360" w:lineRule="auto"/>
        <w:ind w:firstLineChars="200" w:firstLine="420"/>
      </w:pPr>
      <w:r w:rsidRPr="00FE06FE">
        <w:rPr>
          <w:rFonts w:hint="eastAsia"/>
        </w:rPr>
        <w:t>f</w:t>
      </w:r>
      <w:r w:rsidRPr="00FE06FE">
        <w:rPr>
          <w:rFonts w:hint="eastAsia"/>
        </w:rPr>
        <w:t>）</w:t>
      </w:r>
      <w:r w:rsidR="00C513C8" w:rsidRPr="00FE06FE">
        <w:rPr>
          <w:rFonts w:hint="eastAsia"/>
        </w:rPr>
        <w:t>定期检测、评价及评估情况等</w:t>
      </w:r>
      <w:r w:rsidR="004F266B">
        <w:rPr>
          <w:rFonts w:hint="eastAsia"/>
        </w:rPr>
        <w:t>。</w:t>
      </w:r>
    </w:p>
    <w:p w14:paraId="7CD74339" w14:textId="77777777" w:rsidR="00651176" w:rsidRDefault="00651176" w:rsidP="001538F4">
      <w:pPr>
        <w:tabs>
          <w:tab w:val="left" w:pos="7364"/>
        </w:tabs>
        <w:spacing w:line="360" w:lineRule="auto"/>
        <w:ind w:firstLineChars="200" w:firstLine="420"/>
        <w:rPr>
          <w:rFonts w:hint="eastAsia"/>
        </w:rPr>
      </w:pPr>
    </w:p>
    <w:p w14:paraId="57038073" w14:textId="109AF49B" w:rsidR="001A18BF" w:rsidRPr="00FA1291" w:rsidRDefault="00651176" w:rsidP="00651176">
      <w:pPr>
        <w:pStyle w:val="a8"/>
        <w:widowControl w:val="0"/>
        <w:overflowPunct w:val="0"/>
        <w:autoSpaceDE/>
        <w:autoSpaceDN/>
        <w:spacing w:beforeLines="50" w:before="156"/>
        <w:ind w:firstLineChars="0" w:firstLine="0"/>
        <w:jc w:val="center"/>
      </w:pPr>
      <w:r>
        <w:rPr>
          <w:rFonts w:ascii="黑体" w:eastAsia="黑体" w:hAnsi="黑体" w:cs="黑体" w:hint="eastAsia"/>
        </w:rPr>
        <w:t>——————————</w:t>
      </w:r>
    </w:p>
    <w:sectPr w:rsidR="001A18BF" w:rsidRPr="00FA1291" w:rsidSect="00504FE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7908" w14:textId="77777777" w:rsidR="00AB1341" w:rsidRDefault="00AB1341" w:rsidP="00504FE0">
      <w:r>
        <w:separator/>
      </w:r>
    </w:p>
  </w:endnote>
  <w:endnote w:type="continuationSeparator" w:id="0">
    <w:p w14:paraId="2D029856" w14:textId="77777777" w:rsidR="00AB1341" w:rsidRDefault="00AB1341" w:rsidP="0050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22176"/>
      <w:docPartObj>
        <w:docPartGallery w:val="Page Numbers (Bottom of Page)"/>
        <w:docPartUnique/>
      </w:docPartObj>
    </w:sdtPr>
    <w:sdtContent>
      <w:p w14:paraId="6C990B83" w14:textId="7F45D40E" w:rsidR="00504FE0" w:rsidRDefault="00504FE0">
        <w:pPr>
          <w:pStyle w:val="af4"/>
          <w:jc w:val="center"/>
        </w:pPr>
        <w:r>
          <w:fldChar w:fldCharType="begin"/>
        </w:r>
        <w:r>
          <w:instrText>PAGE   \* MERGEFORMAT</w:instrText>
        </w:r>
        <w:r>
          <w:fldChar w:fldCharType="separate"/>
        </w:r>
        <w:r>
          <w:rPr>
            <w:lang w:val="zh-CN"/>
          </w:rPr>
          <w:t>2</w:t>
        </w:r>
        <w:r>
          <w:fldChar w:fldCharType="end"/>
        </w:r>
      </w:p>
    </w:sdtContent>
  </w:sdt>
  <w:p w14:paraId="566036F9" w14:textId="77777777" w:rsidR="00504FE0" w:rsidRDefault="00504FE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089F" w14:textId="3BAF16CF" w:rsidR="000C5407" w:rsidRDefault="000C5407">
    <w:pPr>
      <w:pStyle w:val="af4"/>
      <w:jc w:val="center"/>
    </w:pPr>
  </w:p>
  <w:p w14:paraId="362524D2" w14:textId="77777777" w:rsidR="000C5407" w:rsidRDefault="000C540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929168"/>
      <w:docPartObj>
        <w:docPartGallery w:val="Page Numbers (Bottom of Page)"/>
        <w:docPartUnique/>
      </w:docPartObj>
    </w:sdtPr>
    <w:sdtContent>
      <w:p w14:paraId="0BBEB220" w14:textId="77777777" w:rsidR="000C5407" w:rsidRDefault="000C5407">
        <w:pPr>
          <w:pStyle w:val="af4"/>
          <w:jc w:val="center"/>
        </w:pPr>
        <w:r>
          <w:fldChar w:fldCharType="begin"/>
        </w:r>
        <w:r>
          <w:instrText>PAGE   \* MERGEFORMAT</w:instrText>
        </w:r>
        <w:r>
          <w:fldChar w:fldCharType="separate"/>
        </w:r>
        <w:r>
          <w:rPr>
            <w:lang w:val="zh-CN"/>
          </w:rPr>
          <w:t>2</w:t>
        </w:r>
        <w:r>
          <w:fldChar w:fldCharType="end"/>
        </w:r>
      </w:p>
    </w:sdtContent>
  </w:sdt>
  <w:p w14:paraId="2DC427FA" w14:textId="77777777" w:rsidR="000C5407" w:rsidRDefault="000C540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6413" w14:textId="77777777" w:rsidR="00AB1341" w:rsidRDefault="00AB1341" w:rsidP="00504FE0">
      <w:r>
        <w:separator/>
      </w:r>
    </w:p>
  </w:footnote>
  <w:footnote w:type="continuationSeparator" w:id="0">
    <w:p w14:paraId="2C7B05A1" w14:textId="77777777" w:rsidR="00AB1341" w:rsidRDefault="00AB1341" w:rsidP="0050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343"/>
    <w:multiLevelType w:val="multilevel"/>
    <w:tmpl w:val="27DA3394"/>
    <w:lvl w:ilvl="0">
      <w:start w:val="1"/>
      <w:numFmt w:val="decimal"/>
      <w:pStyle w:val="a"/>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pStyle w:val="a1"/>
      <w:lvlText w:val="%3."/>
      <w:lvlJc w:val="left"/>
      <w:pPr>
        <w:tabs>
          <w:tab w:val="num" w:pos="2160"/>
        </w:tabs>
        <w:ind w:left="2160" w:hanging="720"/>
      </w:pPr>
    </w:lvl>
    <w:lvl w:ilvl="3">
      <w:start w:val="1"/>
      <w:numFmt w:val="decimal"/>
      <w:pStyle w:val="a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27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41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color w:val="auto"/>
        <w:sz w:val="21"/>
      </w:rPr>
    </w:lvl>
    <w:lvl w:ilvl="4">
      <w:start w:val="1"/>
      <w:numFmt w:val="decimal"/>
      <w:suff w:val="nothing"/>
      <w:lvlText w:val="%1.%2.%3.%4.%5　"/>
      <w:lvlJc w:val="left"/>
      <w:pPr>
        <w:ind w:left="-1844" w:firstLine="0"/>
      </w:pPr>
      <w:rPr>
        <w:rFonts w:ascii="黑体" w:eastAsia="黑体" w:hAnsi="Times New Roman" w:hint="eastAsia"/>
        <w:b w:val="0"/>
        <w:i w:val="0"/>
        <w:sz w:val="21"/>
      </w:rPr>
    </w:lvl>
    <w:lvl w:ilvl="5">
      <w:start w:val="1"/>
      <w:numFmt w:val="decimal"/>
      <w:suff w:val="nothing"/>
      <w:lvlText w:val="%1.%2.%3.%4.%5.%6　"/>
      <w:lvlJc w:val="left"/>
      <w:pPr>
        <w:ind w:left="-1844" w:firstLine="0"/>
      </w:pPr>
      <w:rPr>
        <w:rFonts w:ascii="黑体" w:eastAsia="黑体" w:hAnsi="Times New Roman" w:hint="eastAsia"/>
        <w:b w:val="0"/>
        <w:i w:val="0"/>
        <w:sz w:val="21"/>
      </w:rPr>
    </w:lvl>
    <w:lvl w:ilvl="6">
      <w:start w:val="1"/>
      <w:numFmt w:val="decimal"/>
      <w:suff w:val="nothing"/>
      <w:lvlText w:val="%1%2.%3.%4.%5.%6.%7　"/>
      <w:lvlJc w:val="left"/>
      <w:pPr>
        <w:ind w:left="-1844" w:firstLine="0"/>
      </w:pPr>
      <w:rPr>
        <w:rFonts w:ascii="黑体" w:eastAsia="黑体" w:hAnsi="Times New Roman" w:hint="eastAsia"/>
        <w:b w:val="0"/>
        <w:i w:val="0"/>
        <w:sz w:val="21"/>
      </w:rPr>
    </w:lvl>
    <w:lvl w:ilvl="7">
      <w:start w:val="1"/>
      <w:numFmt w:val="decimal"/>
      <w:lvlText w:val="%1.%2.%3.%4.%5.%6.%7.%8"/>
      <w:lvlJc w:val="left"/>
      <w:pPr>
        <w:tabs>
          <w:tab w:val="num" w:pos="2507"/>
        </w:tabs>
        <w:ind w:left="2125" w:hanging="1418"/>
      </w:pPr>
      <w:rPr>
        <w:rFonts w:hint="eastAsia"/>
      </w:rPr>
    </w:lvl>
    <w:lvl w:ilvl="8">
      <w:start w:val="1"/>
      <w:numFmt w:val="decimal"/>
      <w:lvlText w:val="%1.%2.%3.%4.%5.%6.%7.%8.%9"/>
      <w:lvlJc w:val="left"/>
      <w:pPr>
        <w:tabs>
          <w:tab w:val="num" w:pos="2933"/>
        </w:tabs>
        <w:ind w:left="2833" w:hanging="1700"/>
      </w:pPr>
      <w:rPr>
        <w:rFonts w:hint="eastAsia"/>
      </w:rPr>
    </w:lvl>
  </w:abstractNum>
  <w:abstractNum w:abstractNumId="2" w15:restartNumberingAfterBreak="0">
    <w:nsid w:val="6DBF04F4"/>
    <w:multiLevelType w:val="multilevel"/>
    <w:tmpl w:val="6DBF04F4"/>
    <w:lvl w:ilvl="0">
      <w:start w:val="1"/>
      <w:numFmt w:val="none"/>
      <w:pStyle w:val="a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 w15:restartNumberingAfterBreak="0">
    <w:nsid w:val="792D7919"/>
    <w:multiLevelType w:val="hybridMultilevel"/>
    <w:tmpl w:val="59348ED8"/>
    <w:lvl w:ilvl="0" w:tplc="D80AB1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35208928">
    <w:abstractNumId w:val="1"/>
  </w:num>
  <w:num w:numId="2" w16cid:durableId="502430360">
    <w:abstractNumId w:val="0"/>
  </w:num>
  <w:num w:numId="3" w16cid:durableId="570043517">
    <w:abstractNumId w:val="3"/>
  </w:num>
  <w:num w:numId="4" w16cid:durableId="507528281">
    <w:abstractNumId w:val="0"/>
  </w:num>
  <w:num w:numId="5" w16cid:durableId="1625965807">
    <w:abstractNumId w:val="0"/>
  </w:num>
  <w:num w:numId="6" w16cid:durableId="1417942560">
    <w:abstractNumId w:val="0"/>
  </w:num>
  <w:num w:numId="7" w16cid:durableId="1834221587">
    <w:abstractNumId w:val="0"/>
  </w:num>
  <w:num w:numId="8" w16cid:durableId="1998266781">
    <w:abstractNumId w:val="0"/>
  </w:num>
  <w:num w:numId="9" w16cid:durableId="1590966391">
    <w:abstractNumId w:val="0"/>
  </w:num>
  <w:num w:numId="10" w16cid:durableId="346912638">
    <w:abstractNumId w:val="0"/>
  </w:num>
  <w:num w:numId="11" w16cid:durableId="1982926269">
    <w:abstractNumId w:val="0"/>
  </w:num>
  <w:num w:numId="12" w16cid:durableId="1294561297">
    <w:abstractNumId w:val="0"/>
  </w:num>
  <w:num w:numId="13" w16cid:durableId="1278297504">
    <w:abstractNumId w:val="2"/>
  </w:num>
  <w:num w:numId="14" w16cid:durableId="681471038">
    <w:abstractNumId w:val="0"/>
  </w:num>
  <w:num w:numId="15" w16cid:durableId="209939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63"/>
    <w:rsid w:val="00006680"/>
    <w:rsid w:val="00011FEF"/>
    <w:rsid w:val="00016DFF"/>
    <w:rsid w:val="00021555"/>
    <w:rsid w:val="00041E83"/>
    <w:rsid w:val="00051513"/>
    <w:rsid w:val="000627DE"/>
    <w:rsid w:val="00062FFE"/>
    <w:rsid w:val="00067785"/>
    <w:rsid w:val="00072582"/>
    <w:rsid w:val="0008110F"/>
    <w:rsid w:val="000871E1"/>
    <w:rsid w:val="000878F4"/>
    <w:rsid w:val="00091357"/>
    <w:rsid w:val="00092C63"/>
    <w:rsid w:val="00093878"/>
    <w:rsid w:val="00094DEF"/>
    <w:rsid w:val="000B1159"/>
    <w:rsid w:val="000C4618"/>
    <w:rsid w:val="000C5407"/>
    <w:rsid w:val="000C7D20"/>
    <w:rsid w:val="000E3A71"/>
    <w:rsid w:val="000E48CB"/>
    <w:rsid w:val="000E661C"/>
    <w:rsid w:val="000E7975"/>
    <w:rsid w:val="000F046E"/>
    <w:rsid w:val="00104182"/>
    <w:rsid w:val="001050AC"/>
    <w:rsid w:val="0010745C"/>
    <w:rsid w:val="00112E14"/>
    <w:rsid w:val="00113918"/>
    <w:rsid w:val="00117514"/>
    <w:rsid w:val="00121337"/>
    <w:rsid w:val="00124F0D"/>
    <w:rsid w:val="0012614B"/>
    <w:rsid w:val="00126D85"/>
    <w:rsid w:val="00131A80"/>
    <w:rsid w:val="00135988"/>
    <w:rsid w:val="001367AF"/>
    <w:rsid w:val="001538F4"/>
    <w:rsid w:val="00154727"/>
    <w:rsid w:val="00170572"/>
    <w:rsid w:val="00171AF6"/>
    <w:rsid w:val="001723BE"/>
    <w:rsid w:val="00177A21"/>
    <w:rsid w:val="00183FD2"/>
    <w:rsid w:val="00191AAB"/>
    <w:rsid w:val="001926C2"/>
    <w:rsid w:val="0019315F"/>
    <w:rsid w:val="00193658"/>
    <w:rsid w:val="001A18BF"/>
    <w:rsid w:val="001A7D0B"/>
    <w:rsid w:val="001B6965"/>
    <w:rsid w:val="001B71EA"/>
    <w:rsid w:val="001C274C"/>
    <w:rsid w:val="001D2752"/>
    <w:rsid w:val="001E6587"/>
    <w:rsid w:val="001F1563"/>
    <w:rsid w:val="001F24BE"/>
    <w:rsid w:val="001F3380"/>
    <w:rsid w:val="002010E1"/>
    <w:rsid w:val="002159C8"/>
    <w:rsid w:val="00217CBB"/>
    <w:rsid w:val="002210F9"/>
    <w:rsid w:val="00222347"/>
    <w:rsid w:val="00225A14"/>
    <w:rsid w:val="00226CC7"/>
    <w:rsid w:val="002354D2"/>
    <w:rsid w:val="00243628"/>
    <w:rsid w:val="0024458F"/>
    <w:rsid w:val="002509E1"/>
    <w:rsid w:val="0025117B"/>
    <w:rsid w:val="00253F2A"/>
    <w:rsid w:val="002549F3"/>
    <w:rsid w:val="0026155F"/>
    <w:rsid w:val="00264441"/>
    <w:rsid w:val="00267921"/>
    <w:rsid w:val="00270BF9"/>
    <w:rsid w:val="00283FE7"/>
    <w:rsid w:val="002A2386"/>
    <w:rsid w:val="002A65DE"/>
    <w:rsid w:val="002B166E"/>
    <w:rsid w:val="002C3061"/>
    <w:rsid w:val="002D59B9"/>
    <w:rsid w:val="002E05FB"/>
    <w:rsid w:val="002E629D"/>
    <w:rsid w:val="002F41B3"/>
    <w:rsid w:val="002F5FB0"/>
    <w:rsid w:val="00311E05"/>
    <w:rsid w:val="00315A43"/>
    <w:rsid w:val="00315B7D"/>
    <w:rsid w:val="0031761B"/>
    <w:rsid w:val="00325635"/>
    <w:rsid w:val="0032697C"/>
    <w:rsid w:val="00331B98"/>
    <w:rsid w:val="0034218A"/>
    <w:rsid w:val="00344C39"/>
    <w:rsid w:val="00345B92"/>
    <w:rsid w:val="00352592"/>
    <w:rsid w:val="00354D5F"/>
    <w:rsid w:val="003648AD"/>
    <w:rsid w:val="003674ED"/>
    <w:rsid w:val="00382119"/>
    <w:rsid w:val="003911D7"/>
    <w:rsid w:val="00396CA1"/>
    <w:rsid w:val="003B7842"/>
    <w:rsid w:val="003D6755"/>
    <w:rsid w:val="003E0863"/>
    <w:rsid w:val="003E23F0"/>
    <w:rsid w:val="003E2DA3"/>
    <w:rsid w:val="003E4EF9"/>
    <w:rsid w:val="003E4F1E"/>
    <w:rsid w:val="003E63AF"/>
    <w:rsid w:val="0040151D"/>
    <w:rsid w:val="004062BA"/>
    <w:rsid w:val="00407EFD"/>
    <w:rsid w:val="00414AE7"/>
    <w:rsid w:val="00420171"/>
    <w:rsid w:val="004355B8"/>
    <w:rsid w:val="00436DC5"/>
    <w:rsid w:val="00446447"/>
    <w:rsid w:val="00451777"/>
    <w:rsid w:val="00461213"/>
    <w:rsid w:val="00470BDB"/>
    <w:rsid w:val="00495B67"/>
    <w:rsid w:val="004A525C"/>
    <w:rsid w:val="004B0201"/>
    <w:rsid w:val="004B54B5"/>
    <w:rsid w:val="004D1BA4"/>
    <w:rsid w:val="004E2D70"/>
    <w:rsid w:val="004E2F13"/>
    <w:rsid w:val="004F0AE8"/>
    <w:rsid w:val="004F1D75"/>
    <w:rsid w:val="004F266B"/>
    <w:rsid w:val="004F302D"/>
    <w:rsid w:val="0050027D"/>
    <w:rsid w:val="00504627"/>
    <w:rsid w:val="00504FE0"/>
    <w:rsid w:val="00526879"/>
    <w:rsid w:val="0053008D"/>
    <w:rsid w:val="00533222"/>
    <w:rsid w:val="005437D9"/>
    <w:rsid w:val="00552366"/>
    <w:rsid w:val="005534BF"/>
    <w:rsid w:val="00553D2B"/>
    <w:rsid w:val="00564583"/>
    <w:rsid w:val="00565620"/>
    <w:rsid w:val="005743B7"/>
    <w:rsid w:val="00593056"/>
    <w:rsid w:val="00593100"/>
    <w:rsid w:val="005A22C9"/>
    <w:rsid w:val="005A5545"/>
    <w:rsid w:val="005A63E3"/>
    <w:rsid w:val="005A6D48"/>
    <w:rsid w:val="005B21F7"/>
    <w:rsid w:val="005B522E"/>
    <w:rsid w:val="005C185B"/>
    <w:rsid w:val="005C6235"/>
    <w:rsid w:val="005D1550"/>
    <w:rsid w:val="005D6532"/>
    <w:rsid w:val="005D6923"/>
    <w:rsid w:val="005E2106"/>
    <w:rsid w:val="005E5DC9"/>
    <w:rsid w:val="005F4241"/>
    <w:rsid w:val="00612976"/>
    <w:rsid w:val="0061326B"/>
    <w:rsid w:val="0063514E"/>
    <w:rsid w:val="00643F62"/>
    <w:rsid w:val="00645C25"/>
    <w:rsid w:val="006472E8"/>
    <w:rsid w:val="00651176"/>
    <w:rsid w:val="00654E0A"/>
    <w:rsid w:val="00664093"/>
    <w:rsid w:val="00665D7C"/>
    <w:rsid w:val="00666F31"/>
    <w:rsid w:val="006710DA"/>
    <w:rsid w:val="006900EB"/>
    <w:rsid w:val="00694109"/>
    <w:rsid w:val="006A0C18"/>
    <w:rsid w:val="006A71A8"/>
    <w:rsid w:val="006D5E5F"/>
    <w:rsid w:val="006D5E8E"/>
    <w:rsid w:val="006D645D"/>
    <w:rsid w:val="006E6D64"/>
    <w:rsid w:val="006F2D9D"/>
    <w:rsid w:val="006F55A3"/>
    <w:rsid w:val="006F7398"/>
    <w:rsid w:val="00707868"/>
    <w:rsid w:val="00730FFB"/>
    <w:rsid w:val="00741E44"/>
    <w:rsid w:val="00742637"/>
    <w:rsid w:val="007467D9"/>
    <w:rsid w:val="0075124E"/>
    <w:rsid w:val="00761F23"/>
    <w:rsid w:val="00764EE0"/>
    <w:rsid w:val="0077066D"/>
    <w:rsid w:val="007714FF"/>
    <w:rsid w:val="00782C41"/>
    <w:rsid w:val="00782C49"/>
    <w:rsid w:val="00783A82"/>
    <w:rsid w:val="00784EDC"/>
    <w:rsid w:val="007A0910"/>
    <w:rsid w:val="007A506C"/>
    <w:rsid w:val="007B053F"/>
    <w:rsid w:val="007B078E"/>
    <w:rsid w:val="007B28E5"/>
    <w:rsid w:val="007B33C6"/>
    <w:rsid w:val="007B67D7"/>
    <w:rsid w:val="007B789B"/>
    <w:rsid w:val="007C151C"/>
    <w:rsid w:val="007C293E"/>
    <w:rsid w:val="007D28B2"/>
    <w:rsid w:val="007D2AC4"/>
    <w:rsid w:val="00820833"/>
    <w:rsid w:val="00827F5D"/>
    <w:rsid w:val="00830CAD"/>
    <w:rsid w:val="008322E1"/>
    <w:rsid w:val="008435A6"/>
    <w:rsid w:val="008455E6"/>
    <w:rsid w:val="008476C9"/>
    <w:rsid w:val="0085168F"/>
    <w:rsid w:val="00861834"/>
    <w:rsid w:val="00867614"/>
    <w:rsid w:val="00874845"/>
    <w:rsid w:val="00897BA8"/>
    <w:rsid w:val="008A01F3"/>
    <w:rsid w:val="008A1014"/>
    <w:rsid w:val="008A2D14"/>
    <w:rsid w:val="008A4C91"/>
    <w:rsid w:val="008C16D3"/>
    <w:rsid w:val="008C21B4"/>
    <w:rsid w:val="008C6984"/>
    <w:rsid w:val="008D79DF"/>
    <w:rsid w:val="008F0A94"/>
    <w:rsid w:val="008F51B3"/>
    <w:rsid w:val="008F5BFE"/>
    <w:rsid w:val="0090324B"/>
    <w:rsid w:val="009110DC"/>
    <w:rsid w:val="00911591"/>
    <w:rsid w:val="00937900"/>
    <w:rsid w:val="0094231E"/>
    <w:rsid w:val="009473E7"/>
    <w:rsid w:val="0095166D"/>
    <w:rsid w:val="009672AA"/>
    <w:rsid w:val="009715E6"/>
    <w:rsid w:val="00972A54"/>
    <w:rsid w:val="00986F88"/>
    <w:rsid w:val="0099574B"/>
    <w:rsid w:val="009A24BA"/>
    <w:rsid w:val="009B1BEF"/>
    <w:rsid w:val="009C4B66"/>
    <w:rsid w:val="009C7047"/>
    <w:rsid w:val="009D064E"/>
    <w:rsid w:val="009D1C3C"/>
    <w:rsid w:val="009F0B67"/>
    <w:rsid w:val="009F2C3E"/>
    <w:rsid w:val="00A014A2"/>
    <w:rsid w:val="00A01C2A"/>
    <w:rsid w:val="00A04946"/>
    <w:rsid w:val="00A312CC"/>
    <w:rsid w:val="00A31CEF"/>
    <w:rsid w:val="00A37A35"/>
    <w:rsid w:val="00A42EDE"/>
    <w:rsid w:val="00A44CE6"/>
    <w:rsid w:val="00A451DE"/>
    <w:rsid w:val="00A47DBB"/>
    <w:rsid w:val="00A611B0"/>
    <w:rsid w:val="00A624F6"/>
    <w:rsid w:val="00A721F6"/>
    <w:rsid w:val="00A77060"/>
    <w:rsid w:val="00A83FA1"/>
    <w:rsid w:val="00A90569"/>
    <w:rsid w:val="00A90D43"/>
    <w:rsid w:val="00A9282D"/>
    <w:rsid w:val="00AA0244"/>
    <w:rsid w:val="00AB1341"/>
    <w:rsid w:val="00AC1BDC"/>
    <w:rsid w:val="00AC724B"/>
    <w:rsid w:val="00AD3E26"/>
    <w:rsid w:val="00AE1DB7"/>
    <w:rsid w:val="00AE230B"/>
    <w:rsid w:val="00AF0755"/>
    <w:rsid w:val="00B022C5"/>
    <w:rsid w:val="00B11C5E"/>
    <w:rsid w:val="00B1224A"/>
    <w:rsid w:val="00B13049"/>
    <w:rsid w:val="00B2546C"/>
    <w:rsid w:val="00B32B32"/>
    <w:rsid w:val="00B34CA6"/>
    <w:rsid w:val="00B3536F"/>
    <w:rsid w:val="00B43FB9"/>
    <w:rsid w:val="00B50957"/>
    <w:rsid w:val="00B52308"/>
    <w:rsid w:val="00B551AE"/>
    <w:rsid w:val="00B55D34"/>
    <w:rsid w:val="00B60F8C"/>
    <w:rsid w:val="00B64C81"/>
    <w:rsid w:val="00B87EE3"/>
    <w:rsid w:val="00B91322"/>
    <w:rsid w:val="00B93B18"/>
    <w:rsid w:val="00BB0603"/>
    <w:rsid w:val="00BB1B6C"/>
    <w:rsid w:val="00BB2915"/>
    <w:rsid w:val="00BC17D9"/>
    <w:rsid w:val="00BC39A8"/>
    <w:rsid w:val="00BD04E8"/>
    <w:rsid w:val="00BE1B5F"/>
    <w:rsid w:val="00BF6FFF"/>
    <w:rsid w:val="00C045A1"/>
    <w:rsid w:val="00C234C0"/>
    <w:rsid w:val="00C248B6"/>
    <w:rsid w:val="00C25987"/>
    <w:rsid w:val="00C267EE"/>
    <w:rsid w:val="00C37748"/>
    <w:rsid w:val="00C43F4C"/>
    <w:rsid w:val="00C4675F"/>
    <w:rsid w:val="00C469AC"/>
    <w:rsid w:val="00C47AF8"/>
    <w:rsid w:val="00C513C8"/>
    <w:rsid w:val="00C658A6"/>
    <w:rsid w:val="00C66694"/>
    <w:rsid w:val="00C677AD"/>
    <w:rsid w:val="00C7281B"/>
    <w:rsid w:val="00C84CFF"/>
    <w:rsid w:val="00C85A09"/>
    <w:rsid w:val="00C933FB"/>
    <w:rsid w:val="00CA532E"/>
    <w:rsid w:val="00CB144E"/>
    <w:rsid w:val="00CB4590"/>
    <w:rsid w:val="00CB7DC7"/>
    <w:rsid w:val="00CC2ADD"/>
    <w:rsid w:val="00CC4ADF"/>
    <w:rsid w:val="00CC5B73"/>
    <w:rsid w:val="00CD21C5"/>
    <w:rsid w:val="00CE0898"/>
    <w:rsid w:val="00CE45D4"/>
    <w:rsid w:val="00CE6BBC"/>
    <w:rsid w:val="00CF1CE8"/>
    <w:rsid w:val="00CF53F9"/>
    <w:rsid w:val="00D01D83"/>
    <w:rsid w:val="00D0351E"/>
    <w:rsid w:val="00D059DD"/>
    <w:rsid w:val="00D1357B"/>
    <w:rsid w:val="00D25EB1"/>
    <w:rsid w:val="00D30A46"/>
    <w:rsid w:val="00D3139E"/>
    <w:rsid w:val="00D41D7E"/>
    <w:rsid w:val="00D428FA"/>
    <w:rsid w:val="00D46793"/>
    <w:rsid w:val="00D52473"/>
    <w:rsid w:val="00D62F6A"/>
    <w:rsid w:val="00D6441B"/>
    <w:rsid w:val="00D65B36"/>
    <w:rsid w:val="00D6676F"/>
    <w:rsid w:val="00D66B26"/>
    <w:rsid w:val="00D6750A"/>
    <w:rsid w:val="00D77954"/>
    <w:rsid w:val="00D93E3F"/>
    <w:rsid w:val="00DB0CE4"/>
    <w:rsid w:val="00DB1368"/>
    <w:rsid w:val="00DB32EF"/>
    <w:rsid w:val="00DD095B"/>
    <w:rsid w:val="00DD4517"/>
    <w:rsid w:val="00DE0E72"/>
    <w:rsid w:val="00E0035F"/>
    <w:rsid w:val="00E05691"/>
    <w:rsid w:val="00E078CE"/>
    <w:rsid w:val="00E36594"/>
    <w:rsid w:val="00E41795"/>
    <w:rsid w:val="00E44E91"/>
    <w:rsid w:val="00E5522D"/>
    <w:rsid w:val="00E57151"/>
    <w:rsid w:val="00E61948"/>
    <w:rsid w:val="00E70A3A"/>
    <w:rsid w:val="00E7364C"/>
    <w:rsid w:val="00E77207"/>
    <w:rsid w:val="00E83FBB"/>
    <w:rsid w:val="00E9775F"/>
    <w:rsid w:val="00EA20F1"/>
    <w:rsid w:val="00EA6F02"/>
    <w:rsid w:val="00EB100C"/>
    <w:rsid w:val="00EB33D9"/>
    <w:rsid w:val="00EB34B2"/>
    <w:rsid w:val="00EC32CF"/>
    <w:rsid w:val="00ED3FDF"/>
    <w:rsid w:val="00EE1F9E"/>
    <w:rsid w:val="00EE3425"/>
    <w:rsid w:val="00EE660A"/>
    <w:rsid w:val="00EF7C79"/>
    <w:rsid w:val="00F00A13"/>
    <w:rsid w:val="00F03402"/>
    <w:rsid w:val="00F14355"/>
    <w:rsid w:val="00F224EC"/>
    <w:rsid w:val="00F24D53"/>
    <w:rsid w:val="00F268CE"/>
    <w:rsid w:val="00F3244E"/>
    <w:rsid w:val="00F336FA"/>
    <w:rsid w:val="00F35AD9"/>
    <w:rsid w:val="00F35CC3"/>
    <w:rsid w:val="00F36402"/>
    <w:rsid w:val="00F522E3"/>
    <w:rsid w:val="00F52B6B"/>
    <w:rsid w:val="00F57234"/>
    <w:rsid w:val="00F6251E"/>
    <w:rsid w:val="00F71643"/>
    <w:rsid w:val="00F76F3A"/>
    <w:rsid w:val="00F80900"/>
    <w:rsid w:val="00F85F79"/>
    <w:rsid w:val="00F91CA6"/>
    <w:rsid w:val="00FA0832"/>
    <w:rsid w:val="00FA1291"/>
    <w:rsid w:val="00FB573C"/>
    <w:rsid w:val="00FC1B5E"/>
    <w:rsid w:val="00FC22BD"/>
    <w:rsid w:val="00FC41D5"/>
    <w:rsid w:val="00FC49F7"/>
    <w:rsid w:val="00FD1E97"/>
    <w:rsid w:val="00FD5E85"/>
    <w:rsid w:val="00FD5F19"/>
    <w:rsid w:val="00FD7833"/>
    <w:rsid w:val="00FE06FE"/>
    <w:rsid w:val="00FE20DE"/>
    <w:rsid w:val="00FE2A17"/>
    <w:rsid w:val="00FE46EC"/>
    <w:rsid w:val="00FF3044"/>
    <w:rsid w:val="00FF312D"/>
    <w:rsid w:val="00FF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203AE"/>
  <w15:chartTrackingRefBased/>
  <w15:docId w15:val="{F6B09D21-90C0-4E12-9959-6A682B9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0863"/>
    <w:pPr>
      <w:widowControl w:val="0"/>
      <w:jc w:val="both"/>
    </w:pPr>
    <w:rPr>
      <w:rFonts w:ascii="Times New Roman" w:eastAsia="宋体" w:hAnsi="Times New Roman" w:cs="Times New Roman"/>
      <w:szCs w:val="24"/>
    </w:rPr>
  </w:style>
  <w:style w:type="paragraph" w:styleId="1">
    <w:name w:val="heading 1"/>
    <w:basedOn w:val="a4"/>
    <w:next w:val="a4"/>
    <w:link w:val="10"/>
    <w:uiPriority w:val="9"/>
    <w:qFormat/>
    <w:rsid w:val="00DD095B"/>
    <w:pPr>
      <w:keepNext/>
      <w:keepLines/>
      <w:spacing w:before="340" w:after="330" w:line="578" w:lineRule="auto"/>
      <w:outlineLvl w:val="0"/>
    </w:pPr>
    <w:rPr>
      <w:b/>
      <w:bCs/>
      <w:kern w:val="44"/>
      <w:sz w:val="44"/>
      <w:szCs w:val="44"/>
    </w:rPr>
  </w:style>
  <w:style w:type="paragraph" w:styleId="2">
    <w:name w:val="heading 2"/>
    <w:basedOn w:val="a4"/>
    <w:next w:val="a4"/>
    <w:link w:val="20"/>
    <w:qFormat/>
    <w:rsid w:val="003E0863"/>
    <w:pPr>
      <w:keepNext/>
      <w:keepLines/>
      <w:spacing w:before="120" w:after="120"/>
      <w:ind w:firstLine="480"/>
      <w:outlineLvl w:val="1"/>
    </w:pPr>
    <w:rPr>
      <w:rFonts w:ascii="Cambria" w:hAnsi="Cambria"/>
      <w:b/>
      <w:bCs/>
      <w:sz w:val="24"/>
    </w:rPr>
  </w:style>
  <w:style w:type="paragraph" w:styleId="3">
    <w:name w:val="heading 3"/>
    <w:basedOn w:val="a4"/>
    <w:next w:val="a4"/>
    <w:link w:val="30"/>
    <w:qFormat/>
    <w:rsid w:val="003E0863"/>
    <w:pPr>
      <w:spacing w:before="100" w:beforeAutospacing="1" w:after="100" w:afterAutospacing="1"/>
      <w:jc w:val="left"/>
      <w:outlineLvl w:val="2"/>
    </w:pPr>
    <w:rPr>
      <w:rFonts w:ascii="宋体" w:hAnsi="宋体" w:hint="eastAsia"/>
      <w:b/>
      <w:kern w:val="0"/>
      <w:sz w:val="27"/>
      <w:szCs w:val="27"/>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标题 2 字符"/>
    <w:basedOn w:val="a5"/>
    <w:link w:val="2"/>
    <w:rsid w:val="003E0863"/>
    <w:rPr>
      <w:rFonts w:ascii="Cambria" w:eastAsia="宋体" w:hAnsi="Cambria" w:cs="Times New Roman"/>
      <w:b/>
      <w:bCs/>
      <w:sz w:val="24"/>
      <w:szCs w:val="24"/>
    </w:rPr>
  </w:style>
  <w:style w:type="character" w:customStyle="1" w:styleId="30">
    <w:name w:val="标题 3 字符"/>
    <w:basedOn w:val="a5"/>
    <w:link w:val="3"/>
    <w:rsid w:val="003E0863"/>
    <w:rPr>
      <w:rFonts w:ascii="宋体" w:eastAsia="宋体" w:hAnsi="宋体" w:cs="Times New Roman"/>
      <w:b/>
      <w:kern w:val="0"/>
      <w:sz w:val="27"/>
      <w:szCs w:val="27"/>
    </w:rPr>
  </w:style>
  <w:style w:type="character" w:customStyle="1" w:styleId="Char">
    <w:name w:val="段 Char"/>
    <w:link w:val="a8"/>
    <w:qFormat/>
    <w:rsid w:val="003E0863"/>
    <w:rPr>
      <w:rFonts w:ascii="宋体"/>
    </w:rPr>
  </w:style>
  <w:style w:type="paragraph" w:customStyle="1" w:styleId="a1">
    <w:name w:val="二级无"/>
    <w:basedOn w:val="a4"/>
    <w:rsid w:val="003E0863"/>
    <w:pPr>
      <w:widowControl/>
      <w:numPr>
        <w:ilvl w:val="2"/>
        <w:numId w:val="2"/>
      </w:numPr>
      <w:jc w:val="left"/>
      <w:outlineLvl w:val="3"/>
    </w:pPr>
    <w:rPr>
      <w:rFonts w:ascii="宋体"/>
      <w:kern w:val="0"/>
      <w:szCs w:val="21"/>
    </w:rPr>
  </w:style>
  <w:style w:type="paragraph" w:customStyle="1" w:styleId="a8">
    <w:name w:val="段"/>
    <w:link w:val="Char"/>
    <w:qFormat/>
    <w:rsid w:val="003E0863"/>
    <w:pPr>
      <w:tabs>
        <w:tab w:val="center" w:pos="4201"/>
        <w:tab w:val="right" w:leader="dot" w:pos="9298"/>
      </w:tabs>
      <w:autoSpaceDE w:val="0"/>
      <w:autoSpaceDN w:val="0"/>
      <w:ind w:firstLineChars="200" w:firstLine="420"/>
      <w:jc w:val="both"/>
    </w:pPr>
    <w:rPr>
      <w:rFonts w:ascii="宋体"/>
    </w:rPr>
  </w:style>
  <w:style w:type="paragraph" w:customStyle="1" w:styleId="a0">
    <w:name w:val="一级无"/>
    <w:basedOn w:val="a4"/>
    <w:rsid w:val="003E0863"/>
    <w:pPr>
      <w:widowControl/>
      <w:numPr>
        <w:ilvl w:val="1"/>
        <w:numId w:val="2"/>
      </w:numPr>
      <w:jc w:val="left"/>
      <w:outlineLvl w:val="2"/>
    </w:pPr>
    <w:rPr>
      <w:rFonts w:ascii="宋体"/>
      <w:kern w:val="0"/>
      <w:szCs w:val="21"/>
    </w:rPr>
  </w:style>
  <w:style w:type="paragraph" w:customStyle="1" w:styleId="a">
    <w:name w:val="章标题"/>
    <w:next w:val="a8"/>
    <w:rsid w:val="003E0863"/>
    <w:pPr>
      <w:numPr>
        <w:numId w:val="2"/>
      </w:numPr>
      <w:spacing w:beforeLines="100" w:before="312" w:afterLines="100" w:after="312"/>
      <w:jc w:val="both"/>
      <w:outlineLvl w:val="1"/>
    </w:pPr>
    <w:rPr>
      <w:rFonts w:ascii="黑体" w:eastAsia="黑体" w:hAnsi="Times New Roman" w:cs="Times New Roman"/>
      <w:kern w:val="0"/>
      <w:szCs w:val="20"/>
    </w:rPr>
  </w:style>
  <w:style w:type="paragraph" w:customStyle="1" w:styleId="a9">
    <w:name w:val="目次、标准名称标题"/>
    <w:basedOn w:val="a4"/>
    <w:next w:val="a8"/>
    <w:rsid w:val="003E086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10">
    <w:name w:val="标题 1 字符"/>
    <w:basedOn w:val="a5"/>
    <w:link w:val="1"/>
    <w:uiPriority w:val="9"/>
    <w:rsid w:val="00DD095B"/>
    <w:rPr>
      <w:rFonts w:ascii="Times New Roman" w:eastAsia="宋体" w:hAnsi="Times New Roman" w:cs="Times New Roman"/>
      <w:b/>
      <w:bCs/>
      <w:kern w:val="44"/>
      <w:sz w:val="44"/>
      <w:szCs w:val="44"/>
    </w:rPr>
  </w:style>
  <w:style w:type="paragraph" w:styleId="TOC">
    <w:name w:val="TOC Heading"/>
    <w:basedOn w:val="1"/>
    <w:next w:val="a4"/>
    <w:uiPriority w:val="39"/>
    <w:unhideWhenUsed/>
    <w:qFormat/>
    <w:rsid w:val="00DD095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4"/>
    <w:next w:val="a4"/>
    <w:autoRedefine/>
    <w:uiPriority w:val="39"/>
    <w:unhideWhenUsed/>
    <w:rsid w:val="00DD095B"/>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4"/>
    <w:next w:val="a4"/>
    <w:autoRedefine/>
    <w:uiPriority w:val="39"/>
    <w:unhideWhenUsed/>
    <w:rsid w:val="00DD095B"/>
    <w:pPr>
      <w:widowControl/>
      <w:spacing w:after="100" w:line="259" w:lineRule="auto"/>
      <w:jc w:val="left"/>
    </w:pPr>
    <w:rPr>
      <w:rFonts w:asciiTheme="minorHAnsi" w:eastAsiaTheme="minorEastAsia" w:hAnsiTheme="minorHAnsi"/>
      <w:kern w:val="0"/>
      <w:sz w:val="22"/>
      <w:szCs w:val="22"/>
    </w:rPr>
  </w:style>
  <w:style w:type="paragraph" w:styleId="TOC3">
    <w:name w:val="toc 3"/>
    <w:basedOn w:val="a4"/>
    <w:next w:val="a4"/>
    <w:autoRedefine/>
    <w:uiPriority w:val="39"/>
    <w:unhideWhenUsed/>
    <w:rsid w:val="00DD095B"/>
    <w:pPr>
      <w:widowControl/>
      <w:spacing w:after="100" w:line="259" w:lineRule="auto"/>
      <w:ind w:left="440"/>
      <w:jc w:val="left"/>
    </w:pPr>
    <w:rPr>
      <w:rFonts w:asciiTheme="minorHAnsi" w:eastAsiaTheme="minorEastAsia" w:hAnsiTheme="minorHAnsi"/>
      <w:kern w:val="0"/>
      <w:sz w:val="22"/>
      <w:szCs w:val="22"/>
    </w:rPr>
  </w:style>
  <w:style w:type="paragraph" w:styleId="aa">
    <w:name w:val="Date"/>
    <w:basedOn w:val="a4"/>
    <w:next w:val="a4"/>
    <w:link w:val="ab"/>
    <w:uiPriority w:val="99"/>
    <w:semiHidden/>
    <w:unhideWhenUsed/>
    <w:rsid w:val="00F336FA"/>
    <w:pPr>
      <w:ind w:leftChars="2500" w:left="100"/>
    </w:pPr>
  </w:style>
  <w:style w:type="character" w:customStyle="1" w:styleId="ab">
    <w:name w:val="日期 字符"/>
    <w:basedOn w:val="a5"/>
    <w:link w:val="aa"/>
    <w:uiPriority w:val="99"/>
    <w:semiHidden/>
    <w:rsid w:val="00F336FA"/>
    <w:rPr>
      <w:rFonts w:ascii="Times New Roman" w:eastAsia="宋体" w:hAnsi="Times New Roman" w:cs="Times New Roman"/>
      <w:szCs w:val="24"/>
    </w:rPr>
  </w:style>
  <w:style w:type="paragraph" w:customStyle="1" w:styleId="a2">
    <w:name w:val="三级条标题"/>
    <w:basedOn w:val="a4"/>
    <w:next w:val="a8"/>
    <w:rsid w:val="00874845"/>
    <w:pPr>
      <w:widowControl/>
      <w:numPr>
        <w:ilvl w:val="3"/>
        <w:numId w:val="7"/>
      </w:numPr>
      <w:spacing w:beforeLines="50" w:before="50" w:afterLines="50" w:after="50"/>
      <w:jc w:val="left"/>
      <w:outlineLvl w:val="4"/>
    </w:pPr>
    <w:rPr>
      <w:rFonts w:ascii="黑体" w:eastAsia="黑体"/>
      <w:kern w:val="0"/>
      <w:szCs w:val="21"/>
    </w:rPr>
  </w:style>
  <w:style w:type="paragraph" w:customStyle="1" w:styleId="a3">
    <w:name w:val="注：（正文）"/>
    <w:basedOn w:val="a4"/>
    <w:next w:val="a8"/>
    <w:rsid w:val="00874845"/>
    <w:pPr>
      <w:numPr>
        <w:numId w:val="13"/>
      </w:numPr>
      <w:autoSpaceDE w:val="0"/>
      <w:autoSpaceDN w:val="0"/>
    </w:pPr>
    <w:rPr>
      <w:rFonts w:ascii="宋体"/>
      <w:kern w:val="0"/>
      <w:sz w:val="18"/>
      <w:szCs w:val="18"/>
    </w:rPr>
  </w:style>
  <w:style w:type="paragraph" w:customStyle="1" w:styleId="ac">
    <w:name w:val="二级条标题"/>
    <w:basedOn w:val="ad"/>
    <w:next w:val="a8"/>
    <w:rsid w:val="00874845"/>
    <w:pPr>
      <w:tabs>
        <w:tab w:val="clear" w:pos="1440"/>
        <w:tab w:val="num" w:pos="2160"/>
      </w:tabs>
      <w:spacing w:before="50" w:after="50"/>
      <w:ind w:left="2160"/>
      <w:outlineLvl w:val="3"/>
    </w:pPr>
  </w:style>
  <w:style w:type="paragraph" w:customStyle="1" w:styleId="ad">
    <w:name w:val="一级条标题"/>
    <w:next w:val="a8"/>
    <w:rsid w:val="00874845"/>
    <w:pPr>
      <w:tabs>
        <w:tab w:val="num" w:pos="1440"/>
      </w:tabs>
      <w:spacing w:beforeLines="50" w:before="156" w:afterLines="50" w:after="156"/>
      <w:ind w:left="1440" w:hanging="720"/>
      <w:outlineLvl w:val="2"/>
    </w:pPr>
    <w:rPr>
      <w:rFonts w:ascii="黑体" w:eastAsia="黑体" w:hAnsi="Times New Roman" w:cs="Times New Roman"/>
      <w:kern w:val="0"/>
      <w:szCs w:val="21"/>
    </w:rPr>
  </w:style>
  <w:style w:type="paragraph" w:customStyle="1" w:styleId="ae">
    <w:name w:val="正文公式编号制表符"/>
    <w:basedOn w:val="a8"/>
    <w:next w:val="a8"/>
    <w:qFormat/>
    <w:rsid w:val="00874845"/>
    <w:pPr>
      <w:ind w:firstLineChars="0" w:firstLine="0"/>
    </w:pPr>
    <w:rPr>
      <w:rFonts w:eastAsia="宋体" w:hAnsi="Times New Roman" w:cs="Times New Roman"/>
      <w:kern w:val="0"/>
      <w:szCs w:val="20"/>
    </w:rPr>
  </w:style>
  <w:style w:type="paragraph" w:styleId="af">
    <w:name w:val="List Paragraph"/>
    <w:basedOn w:val="a4"/>
    <w:uiPriority w:val="34"/>
    <w:qFormat/>
    <w:rsid w:val="0099574B"/>
    <w:pPr>
      <w:ind w:firstLineChars="200" w:firstLine="420"/>
    </w:pPr>
  </w:style>
  <w:style w:type="paragraph" w:customStyle="1" w:styleId="af0">
    <w:name w:val="前言、引言标题"/>
    <w:next w:val="a8"/>
    <w:qFormat/>
    <w:rsid w:val="001926C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character" w:styleId="af1">
    <w:name w:val="Hyperlink"/>
    <w:basedOn w:val="a5"/>
    <w:uiPriority w:val="99"/>
    <w:unhideWhenUsed/>
    <w:rsid w:val="00A312CC"/>
    <w:rPr>
      <w:color w:val="0563C1" w:themeColor="hyperlink"/>
      <w:u w:val="single"/>
    </w:rPr>
  </w:style>
  <w:style w:type="paragraph" w:styleId="af2">
    <w:name w:val="header"/>
    <w:basedOn w:val="a4"/>
    <w:link w:val="af3"/>
    <w:uiPriority w:val="99"/>
    <w:unhideWhenUsed/>
    <w:rsid w:val="00504FE0"/>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5"/>
    <w:link w:val="af2"/>
    <w:uiPriority w:val="99"/>
    <w:rsid w:val="00504FE0"/>
    <w:rPr>
      <w:rFonts w:ascii="Times New Roman" w:eastAsia="宋体" w:hAnsi="Times New Roman" w:cs="Times New Roman"/>
      <w:sz w:val="18"/>
      <w:szCs w:val="18"/>
    </w:rPr>
  </w:style>
  <w:style w:type="paragraph" w:styleId="af4">
    <w:name w:val="footer"/>
    <w:basedOn w:val="a4"/>
    <w:link w:val="af5"/>
    <w:uiPriority w:val="99"/>
    <w:unhideWhenUsed/>
    <w:rsid w:val="00504FE0"/>
    <w:pPr>
      <w:tabs>
        <w:tab w:val="center" w:pos="4153"/>
        <w:tab w:val="right" w:pos="8306"/>
      </w:tabs>
      <w:snapToGrid w:val="0"/>
      <w:jc w:val="left"/>
    </w:pPr>
    <w:rPr>
      <w:sz w:val="18"/>
      <w:szCs w:val="18"/>
    </w:rPr>
  </w:style>
  <w:style w:type="character" w:customStyle="1" w:styleId="af5">
    <w:name w:val="页脚 字符"/>
    <w:basedOn w:val="a5"/>
    <w:link w:val="af4"/>
    <w:uiPriority w:val="99"/>
    <w:rsid w:val="00504FE0"/>
    <w:rPr>
      <w:rFonts w:ascii="Times New Roman" w:eastAsia="宋体" w:hAnsi="Times New Roman" w:cs="Times New Roman"/>
      <w:sz w:val="18"/>
      <w:szCs w:val="18"/>
    </w:rPr>
  </w:style>
  <w:style w:type="paragraph" w:styleId="af6">
    <w:name w:val="Revision"/>
    <w:hidden/>
    <w:uiPriority w:val="99"/>
    <w:semiHidden/>
    <w:rsid w:val="0094231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7838">
      <w:bodyDiv w:val="1"/>
      <w:marLeft w:val="0"/>
      <w:marRight w:val="0"/>
      <w:marTop w:val="0"/>
      <w:marBottom w:val="0"/>
      <w:divBdr>
        <w:top w:val="none" w:sz="0" w:space="0" w:color="auto"/>
        <w:left w:val="none" w:sz="0" w:space="0" w:color="auto"/>
        <w:bottom w:val="none" w:sz="0" w:space="0" w:color="auto"/>
        <w:right w:val="none" w:sz="0" w:space="0" w:color="auto"/>
      </w:divBdr>
      <w:divsChild>
        <w:div w:id="601646820">
          <w:marLeft w:val="0"/>
          <w:marRight w:val="0"/>
          <w:marTop w:val="0"/>
          <w:marBottom w:val="0"/>
          <w:divBdr>
            <w:top w:val="none" w:sz="0" w:space="0" w:color="auto"/>
            <w:left w:val="none" w:sz="0" w:space="0" w:color="auto"/>
            <w:bottom w:val="none" w:sz="0" w:space="0" w:color="auto"/>
            <w:right w:val="none" w:sz="0" w:space="0" w:color="auto"/>
          </w:divBdr>
        </w:div>
      </w:divsChild>
    </w:div>
    <w:div w:id="1900047929">
      <w:bodyDiv w:val="1"/>
      <w:marLeft w:val="0"/>
      <w:marRight w:val="0"/>
      <w:marTop w:val="0"/>
      <w:marBottom w:val="0"/>
      <w:divBdr>
        <w:top w:val="none" w:sz="0" w:space="0" w:color="auto"/>
        <w:left w:val="none" w:sz="0" w:space="0" w:color="auto"/>
        <w:bottom w:val="none" w:sz="0" w:space="0" w:color="auto"/>
        <w:right w:val="none" w:sz="0" w:space="0" w:color="auto"/>
      </w:divBdr>
      <w:divsChild>
        <w:div w:id="152563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rH6VFC2mbAzhmxF6FE9naOaDQ9i4AW8-3jPUj-ZW4VgU_p12TIRH6pK5q1TTdqnTbd6-B5Cy5R_h3eDByTsEx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seUOdsYSYEhk7ar_YLueRj6fGdjgVAnd-6Bu9nWBNFu2NtMUBahuQW8l2DxF5ZQaY3v0aWhwNYKoxu5B_nW382F4nOWBhrcieA18Qs-0fWa"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baidu.com/link?url=Gih5QfqBftMj1cW91PpB60dFOjSTIABfFuteAs8LZ8haNQzMoq9RevGDiX7EuMkxVdO1PjSaqbkWvEfeE52H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AQ6TFoPEb611ceZc39FytfgRPS8ZzXbe8c4qlj-3oJXj-MVG50orZc7cMEyjkb8_S8C9DszOX_V9Bidyk4QZA0a6vRwbL-yfTlWjjlDzTneTV27bsHIOEJIJ9ufOwN4o" TargetMode="External"/><Relationship Id="rId5" Type="http://schemas.openxmlformats.org/officeDocument/2006/relationships/webSettings" Target="webSettings.xml"/><Relationship Id="rId15" Type="http://schemas.openxmlformats.org/officeDocument/2006/relationships/hyperlink" Target="http://www.baidu.com/link?url=d7pjpNUECARqCZozaMrkWtCl2D8zMduFs8lrZxnWmREBHF4_meq-SNZWRkgUxYFuAuQ-BFDHVf08H0btwhtBxq"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idu.com/link?url=i4bpDbx0duZ2UcF632U-oc6NmpmOrMbksASvB9iAQTUQ8nqYORP19XfYWhX9pEWh0f2OBxjKRFsHrpvhERi-4niHZeuZ_6g-4vIPSiRgTdHiMsavrps6tVNVZsZJ1NE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D18F-9A37-4D30-9B50-9014B3B5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10</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22408876@qq.com</dc:creator>
  <cp:keywords/>
  <dc:description/>
  <cp:lastModifiedBy>YM</cp:lastModifiedBy>
  <cp:revision>308</cp:revision>
  <dcterms:created xsi:type="dcterms:W3CDTF">2022-09-03T02:38:00Z</dcterms:created>
  <dcterms:modified xsi:type="dcterms:W3CDTF">2023-08-02T01:16:00Z</dcterms:modified>
</cp:coreProperties>
</file>