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53" w:rsidRPr="00BA1681" w:rsidRDefault="00A71053" w:rsidP="00A71053">
      <w:pPr>
        <w:adjustRightInd w:val="0"/>
        <w:snapToGrid w:val="0"/>
        <w:spacing w:line="360" w:lineRule="auto"/>
        <w:ind w:firstLine="562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BA168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附表2：</w:t>
      </w:r>
    </w:p>
    <w:p w:rsidR="00A71053" w:rsidRPr="00BA1681" w:rsidRDefault="00A71053" w:rsidP="00A71053">
      <w:pPr>
        <w:ind w:firstLine="602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r w:rsidRPr="00BA1681">
        <w:rPr>
          <w:rFonts w:ascii="宋体" w:hAnsi="宋体" w:hint="eastAsia"/>
          <w:b/>
          <w:bCs/>
          <w:color w:val="000000"/>
          <w:sz w:val="30"/>
          <w:szCs w:val="30"/>
        </w:rPr>
        <w:t>团体标准项目建议书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18"/>
        <w:gridCol w:w="1618"/>
        <w:gridCol w:w="1586"/>
        <w:gridCol w:w="2652"/>
      </w:tblGrid>
      <w:tr w:rsidR="00A71053" w:rsidRPr="00BA1681" w:rsidTr="00A33665">
        <w:trPr>
          <w:trHeight w:val="456"/>
          <w:jc w:val="center"/>
        </w:trPr>
        <w:tc>
          <w:tcPr>
            <w:tcW w:w="1800" w:type="dxa"/>
            <w:vAlign w:val="center"/>
          </w:tcPr>
          <w:p w:rsidR="00A71053" w:rsidRPr="00BA1681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建议项目名称</w:t>
            </w:r>
          </w:p>
          <w:p w:rsidR="00A71053" w:rsidRPr="00BA1681" w:rsidRDefault="00A71053" w:rsidP="001027E8">
            <w:pPr>
              <w:spacing w:line="320" w:lineRule="exact"/>
              <w:ind w:left="13" w:hangingChars="7" w:hanging="13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中文</w:t>
            </w:r>
            <w:r w:rsidRPr="00BA1681"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2"/>
            <w:vAlign w:val="center"/>
          </w:tcPr>
          <w:p w:rsidR="00A71053" w:rsidRPr="00BA1681" w:rsidRDefault="00305774" w:rsidP="001027E8">
            <w:pPr>
              <w:spacing w:line="32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</w:rPr>
              <w:t>DSD酸</w:t>
            </w:r>
            <w:r w:rsidR="007B199D">
              <w:rPr>
                <w:rFonts w:ascii="宋体" w:hAnsi="宋体" w:hint="eastAsia"/>
                <w:color w:val="000000"/>
              </w:rPr>
              <w:t>（</w:t>
            </w:r>
            <w:r w:rsidR="007B199D" w:rsidRPr="007B199D">
              <w:rPr>
                <w:rFonts w:ascii="宋体" w:hAnsi="宋体" w:hint="eastAsia"/>
                <w:color w:val="000000"/>
              </w:rPr>
              <w:t>4，4′-二氨基二苯乙烯-2，2′-二磺酸</w:t>
            </w:r>
            <w:r w:rsidR="007B199D">
              <w:rPr>
                <w:rFonts w:ascii="宋体" w:hAnsi="宋体" w:hint="eastAsia"/>
                <w:color w:val="000000"/>
              </w:rPr>
              <w:t>）</w:t>
            </w:r>
            <w:r>
              <w:rPr>
                <w:rFonts w:ascii="宋体" w:hAnsi="宋体" w:hint="eastAsia"/>
                <w:color w:val="000000"/>
              </w:rPr>
              <w:t>生产副产硫酸</w:t>
            </w:r>
          </w:p>
        </w:tc>
        <w:tc>
          <w:tcPr>
            <w:tcW w:w="1586" w:type="dxa"/>
            <w:vAlign w:val="center"/>
          </w:tcPr>
          <w:p w:rsidR="00A71053" w:rsidRPr="00BA1681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建议项目名称</w:t>
            </w:r>
          </w:p>
          <w:p w:rsidR="00A71053" w:rsidRPr="00BA1681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英文</w:t>
            </w:r>
            <w:r w:rsidRPr="00BA1681"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52" w:type="dxa"/>
            <w:vAlign w:val="center"/>
          </w:tcPr>
          <w:p w:rsidR="00A71053" w:rsidRPr="00BA1681" w:rsidRDefault="00A71053" w:rsidP="001027E8">
            <w:pPr>
              <w:spacing w:line="320" w:lineRule="exac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A71053" w:rsidRPr="00BA1681" w:rsidTr="00DA2F51">
        <w:trPr>
          <w:cantSplit/>
          <w:trHeight w:hRule="exact" w:val="340"/>
          <w:jc w:val="center"/>
        </w:trPr>
        <w:tc>
          <w:tcPr>
            <w:tcW w:w="1800" w:type="dxa"/>
            <w:vAlign w:val="center"/>
          </w:tcPr>
          <w:p w:rsidR="00A71053" w:rsidRPr="00BA1681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制定或修订</w:t>
            </w:r>
          </w:p>
        </w:tc>
        <w:tc>
          <w:tcPr>
            <w:tcW w:w="1618" w:type="dxa"/>
            <w:vAlign w:val="center"/>
          </w:tcPr>
          <w:p w:rsidR="00A71053" w:rsidRPr="00BA1681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Pr="00BA1681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1618" w:type="dxa"/>
            <w:vAlign w:val="center"/>
          </w:tcPr>
          <w:p w:rsidR="00A71053" w:rsidRPr="00BA1681" w:rsidRDefault="00305774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 w:rsidR="00A71053" w:rsidRPr="00BA1681">
              <w:rPr>
                <w:rFonts w:ascii="宋体" w:hAnsi="宋体" w:hint="eastAsia"/>
                <w:color w:val="000000"/>
                <w:sz w:val="18"/>
              </w:rPr>
              <w:t xml:space="preserve"> 修订</w:t>
            </w:r>
          </w:p>
        </w:tc>
        <w:tc>
          <w:tcPr>
            <w:tcW w:w="1586" w:type="dxa"/>
            <w:vAlign w:val="center"/>
          </w:tcPr>
          <w:p w:rsidR="00A71053" w:rsidRPr="00F6134C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134C">
              <w:rPr>
                <w:rFonts w:ascii="宋体" w:hAnsi="宋体" w:hint="eastAsia"/>
                <w:color w:val="000000"/>
                <w:szCs w:val="21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A71053" w:rsidRPr="00F6134C" w:rsidRDefault="00305774" w:rsidP="00F6134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6134C">
              <w:rPr>
                <w:szCs w:val="21"/>
              </w:rPr>
              <w:t>T/CSAIA 002—2021</w:t>
            </w:r>
          </w:p>
        </w:tc>
      </w:tr>
      <w:tr w:rsidR="00A71053" w:rsidRPr="00BA1681" w:rsidTr="00DA2F51">
        <w:trPr>
          <w:cantSplit/>
          <w:trHeight w:hRule="exact" w:val="340"/>
          <w:jc w:val="center"/>
        </w:trPr>
        <w:tc>
          <w:tcPr>
            <w:tcW w:w="1800" w:type="dxa"/>
            <w:vAlign w:val="center"/>
          </w:tcPr>
          <w:p w:rsidR="00A71053" w:rsidRPr="00BA1681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牵头单位</w:t>
            </w:r>
          </w:p>
        </w:tc>
        <w:tc>
          <w:tcPr>
            <w:tcW w:w="3236" w:type="dxa"/>
            <w:gridSpan w:val="2"/>
            <w:vAlign w:val="center"/>
          </w:tcPr>
          <w:p w:rsidR="00A71053" w:rsidRPr="00BA1681" w:rsidRDefault="00305774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彩客华煜化学有限公司</w:t>
            </w:r>
          </w:p>
        </w:tc>
        <w:tc>
          <w:tcPr>
            <w:tcW w:w="1586" w:type="dxa"/>
            <w:vAlign w:val="center"/>
          </w:tcPr>
          <w:p w:rsidR="00A71053" w:rsidRPr="00BA1681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A71053" w:rsidRPr="00F6134C" w:rsidRDefault="00305774" w:rsidP="001027E8">
            <w:pPr>
              <w:spacing w:line="320" w:lineRule="exact"/>
              <w:jc w:val="center"/>
              <w:rPr>
                <w:szCs w:val="21"/>
              </w:rPr>
            </w:pPr>
            <w:r w:rsidRPr="00F6134C">
              <w:rPr>
                <w:rFonts w:hint="eastAsia"/>
                <w:szCs w:val="21"/>
              </w:rPr>
              <w:t>2023.10-2024.5</w:t>
            </w:r>
          </w:p>
        </w:tc>
      </w:tr>
      <w:tr w:rsidR="00A71053" w:rsidRPr="00BA1681" w:rsidTr="00A33665">
        <w:trPr>
          <w:trHeight w:val="1220"/>
          <w:jc w:val="center"/>
        </w:trPr>
        <w:tc>
          <w:tcPr>
            <w:tcW w:w="1800" w:type="dxa"/>
            <w:vAlign w:val="center"/>
          </w:tcPr>
          <w:p w:rsidR="00A71053" w:rsidRPr="00BA1681" w:rsidRDefault="00A71053" w:rsidP="00135061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目的</w:t>
            </w:r>
            <w:r w:rsidRPr="00BA1681">
              <w:rPr>
                <w:rFonts w:ascii="宋体" w:hAnsi="宋体"/>
                <w:color w:val="000000"/>
                <w:sz w:val="18"/>
                <w:szCs w:val="18"/>
              </w:rPr>
              <w:t>﹑</w:t>
            </w: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意义或必</w:t>
            </w:r>
          </w:p>
          <w:p w:rsidR="00A71053" w:rsidRPr="00BA1681" w:rsidRDefault="00A71053" w:rsidP="00135061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要性</w:t>
            </w:r>
          </w:p>
        </w:tc>
        <w:tc>
          <w:tcPr>
            <w:tcW w:w="7474" w:type="dxa"/>
            <w:gridSpan w:val="4"/>
            <w:vAlign w:val="center"/>
          </w:tcPr>
          <w:p w:rsidR="00A71053" w:rsidRPr="00BA1681" w:rsidRDefault="00A71053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指出标准项目涉及的方面，期望解决的问题；</w:t>
            </w:r>
          </w:p>
          <w:p w:rsidR="00A71053" w:rsidRDefault="00B32CD5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1、副产酸的资源化利用，</w:t>
            </w:r>
            <w:r w:rsidR="00E66B9B">
              <w:rPr>
                <w:rFonts w:ascii="宋体" w:hAnsi="宋体" w:hint="eastAsia"/>
                <w:color w:val="000000"/>
                <w:sz w:val="18"/>
                <w:szCs w:val="18"/>
              </w:rPr>
              <w:t>便于监管；</w:t>
            </w:r>
          </w:p>
          <w:p w:rsidR="00E66B9B" w:rsidRDefault="00E66B9B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2、规范下游利用管控，避免污染；</w:t>
            </w:r>
          </w:p>
          <w:p w:rsidR="00E66B9B" w:rsidRPr="00305774" w:rsidRDefault="00E66B9B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3、完善现有产业链，实现经济、资源最大化；</w:t>
            </w:r>
          </w:p>
          <w:p w:rsidR="00A71053" w:rsidRPr="00BA1681" w:rsidRDefault="00E66B9B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4、减少污染物排放，实现环保、可持续发展</w:t>
            </w:r>
          </w:p>
        </w:tc>
      </w:tr>
      <w:tr w:rsidR="00A71053" w:rsidRPr="00BA1681" w:rsidTr="00A33665">
        <w:trPr>
          <w:trHeight w:val="2492"/>
          <w:jc w:val="center"/>
        </w:trPr>
        <w:tc>
          <w:tcPr>
            <w:tcW w:w="1800" w:type="dxa"/>
            <w:vAlign w:val="center"/>
          </w:tcPr>
          <w:p w:rsidR="00A71053" w:rsidRPr="00BA1681" w:rsidRDefault="00A71053" w:rsidP="00135061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范围和主要</w:t>
            </w:r>
          </w:p>
          <w:p w:rsidR="00A71053" w:rsidRPr="00BA1681" w:rsidRDefault="00A71053" w:rsidP="00135061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4"/>
            <w:vAlign w:val="center"/>
          </w:tcPr>
          <w:p w:rsidR="00A71053" w:rsidRDefault="00A71053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标准的技术内容</w:t>
            </w:r>
            <w:r w:rsidR="00F6134C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增加合格品指标要求，如下：</w:t>
            </w:r>
          </w:p>
          <w:p w:rsidR="00E66B9B" w:rsidRDefault="00E66B9B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外观：</w:t>
            </w:r>
            <w:r w:rsid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优等品：</w:t>
            </w:r>
            <w:r w:rsidR="00A02532" w:rsidRPr="00A0253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无色至淡黄色液体；合格品：</w:t>
            </w:r>
            <w:r w:rsidR="00A02532" w:rsidRP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棕黄色或深棕色</w:t>
            </w:r>
            <w:r w:rsidR="00A02532" w:rsidRPr="00A0253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液体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；</w:t>
            </w:r>
          </w:p>
          <w:p w:rsidR="00E66B9B" w:rsidRDefault="00E66B9B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硫酸：</w:t>
            </w:r>
            <w:r w:rsid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优等品：</w:t>
            </w:r>
            <w:r w:rsidR="00A0253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≥</w:t>
            </w:r>
            <w:r w:rsid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50%</w:t>
            </w:r>
            <w:r w:rsidR="00A02532" w:rsidRPr="00A0253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；</w:t>
            </w:r>
            <w:r w:rsidR="001166D9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A02532" w:rsidRPr="00A0253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合格品：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≥</w:t>
            </w:r>
            <w:r w:rsid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53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%；</w:t>
            </w:r>
          </w:p>
          <w:p w:rsidR="00E66B9B" w:rsidRPr="001C09B7" w:rsidRDefault="00E66B9B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灰</w:t>
            </w:r>
            <w:r w:rsidRPr="001C09B7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分：</w:t>
            </w:r>
            <w:r w:rsid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优等品：</w:t>
            </w:r>
            <w:r w:rsidR="00A02532" w:rsidRPr="001C09B7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≤</w:t>
            </w:r>
            <w:r w:rsid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0.1</w:t>
            </w:r>
            <w:r w:rsidR="00A02532" w:rsidRP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mg/l</w:t>
            </w:r>
            <w:r w:rsidR="00A02532" w:rsidRPr="00A0253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；</w:t>
            </w:r>
            <w:r w:rsidR="001166D9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A02532" w:rsidRPr="00A0253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合格品：</w:t>
            </w:r>
            <w:r w:rsidR="00A02532" w:rsidRPr="001C09B7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≤</w:t>
            </w:r>
            <w:r w:rsid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0.</w:t>
            </w:r>
            <w:r w:rsidR="001166D9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3</w:t>
            </w:r>
            <w:r w:rsidR="00A02532" w:rsidRP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mg/l</w:t>
            </w:r>
            <w:r w:rsidRPr="001C09B7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；</w:t>
            </w:r>
          </w:p>
          <w:p w:rsidR="00E66B9B" w:rsidRDefault="00E66B9B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 w:rsidRP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TOC</w:t>
            </w:r>
            <w:r w:rsidR="001C09B7" w:rsidRP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：</w:t>
            </w:r>
            <w:r w:rsid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优等品：</w:t>
            </w:r>
            <w:r w:rsidR="00A02532" w:rsidRPr="001C09B7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≤</w:t>
            </w:r>
            <w:r w:rsid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2.8%</w:t>
            </w:r>
            <w:r w:rsidR="00A02532" w:rsidRPr="00A0253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；</w:t>
            </w:r>
            <w:r w:rsidR="001166D9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A02532" w:rsidRPr="00A0253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合格品：≤</w:t>
            </w:r>
            <w:r w:rsidR="001166D9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6</w:t>
            </w:r>
            <w:r w:rsidR="00A02532" w:rsidRPr="00A0253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%</w:t>
            </w:r>
            <w:r w:rsidR="001C09B7" w:rsidRPr="001C09B7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；</w:t>
            </w:r>
          </w:p>
          <w:p w:rsidR="00262C25" w:rsidRDefault="00262C25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适用范围：</w:t>
            </w:r>
          </w:p>
          <w:p w:rsidR="00A71053" w:rsidRPr="00BA1681" w:rsidRDefault="00262C25" w:rsidP="00135061">
            <w:pPr>
              <w:spacing w:line="3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262C25">
              <w:rPr>
                <w:rFonts w:ascii="宋体" w:hAnsi="宋体" w:hint="eastAsia"/>
                <w:color w:val="000000"/>
                <w:sz w:val="18"/>
                <w:szCs w:val="18"/>
              </w:rPr>
              <w:t>本文件适用于DSD酸生产过程中再生的硫酸。本产品适用于生产树脂砂铸造所需的固化剂。</w:t>
            </w:r>
          </w:p>
        </w:tc>
      </w:tr>
      <w:tr w:rsidR="00A71053" w:rsidRPr="00BA1681" w:rsidTr="00A33665">
        <w:trPr>
          <w:trHeight w:val="2825"/>
          <w:jc w:val="center"/>
        </w:trPr>
        <w:tc>
          <w:tcPr>
            <w:tcW w:w="1800" w:type="dxa"/>
            <w:vAlign w:val="center"/>
          </w:tcPr>
          <w:p w:rsidR="00A71053" w:rsidRPr="00BA1681" w:rsidRDefault="00A71053" w:rsidP="00135061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国内外情况</w:t>
            </w:r>
          </w:p>
          <w:p w:rsidR="00A71053" w:rsidRPr="00BA1681" w:rsidRDefault="00A71053" w:rsidP="00135061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4"/>
            <w:vAlign w:val="center"/>
          </w:tcPr>
          <w:p w:rsidR="00A71053" w:rsidRDefault="00A71053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1. 国内外对该技术研究情况简要说明：</w:t>
            </w: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FD6712" w:rsidRPr="00FD6712" w:rsidRDefault="00FD6712" w:rsidP="00135061">
            <w:pPr>
              <w:spacing w:line="300" w:lineRule="exact"/>
              <w:ind w:firstLine="480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 w:rsidRPr="00FD671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由过程硫酸生产的再生</w:t>
            </w:r>
            <w:r w:rsidRPr="00FD671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硫酸可以用来生产固化剂，固化剂与呋喃树脂用于生产呋喃树脂砂，是铸造工业中理想的砂(型)芯粘结剂，沧州市泊头是中国八大铸造之乡之一，汽车模具企业占全国汽车模具企业总量的25%。与河北省周边呋喃树脂生产厂家、铸造形成了产业链。</w:t>
            </w:r>
          </w:p>
          <w:p w:rsidR="00AB122D" w:rsidRPr="00FD6712" w:rsidRDefault="00FD6712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 w:rsidRPr="00FD671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目前国内固化剂的需求量约50万吨，吨固化剂需要0.6吨以上的</w:t>
            </w:r>
            <w:r w:rsidRPr="00FD671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再生</w:t>
            </w:r>
            <w:r w:rsidRPr="00FD671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硫酸，总计有30万吨</w:t>
            </w:r>
            <w:r w:rsidRPr="00FD671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再生</w:t>
            </w:r>
            <w:r w:rsidRPr="00FD671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酸的需求</w:t>
            </w:r>
            <w:r w:rsidRPr="00FD671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量</w:t>
            </w:r>
            <w:r w:rsidRPr="00FD671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，所以</w:t>
            </w:r>
            <w:r w:rsidRPr="00FD671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2.</w:t>
            </w:r>
            <w:r w:rsidR="00DA2F51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3</w:t>
            </w:r>
            <w:r w:rsidRPr="00FD671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万吨</w:t>
            </w:r>
            <w:r w:rsidRPr="00FD6712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再生</w:t>
            </w:r>
            <w:r w:rsidRPr="00FD6712">
              <w:rPr>
                <w:rFonts w:ascii="宋体" w:hAnsi="宋体"/>
                <w:color w:val="000000"/>
                <w:sz w:val="18"/>
                <w:szCs w:val="18"/>
                <w:u w:val="single"/>
              </w:rPr>
              <w:t>硫酸完全可以被消化掉。</w:t>
            </w:r>
          </w:p>
          <w:p w:rsidR="00AB122D" w:rsidRPr="00BA1681" w:rsidRDefault="00A71053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2. 项目与国际标准或国外先进标准采用程度的考虑：</w:t>
            </w: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该标准项目是否有对应的国际标准或国外先进标准，标准制定过程中如何考虑采用的问题</w:t>
            </w:r>
            <w:r w:rsidR="00FD6712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A71053" w:rsidRDefault="00A71053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3. 与国内相关标准间的关系：</w:t>
            </w:r>
            <w:r w:rsidRPr="00BA1681">
              <w:rPr>
                <w:rFonts w:ascii="宋体" w:hAnsi="宋体" w:hint="eastAsia"/>
                <w:color w:val="000000"/>
                <w:sz w:val="18"/>
                <w:szCs w:val="18"/>
              </w:rPr>
              <w:t>该标准项目是否有相关的国家或行业标准</w:t>
            </w:r>
            <w:r w:rsidR="00091178">
              <w:rPr>
                <w:rFonts w:ascii="宋体" w:hAnsi="宋体" w:hint="eastAsia"/>
                <w:color w:val="000000"/>
                <w:sz w:val="18"/>
                <w:szCs w:val="18"/>
              </w:rPr>
              <w:t>，该标准项目与这些标准是什么关系，该标准项目在标准体系中的位置。</w:t>
            </w:r>
          </w:p>
          <w:p w:rsidR="00AB122D" w:rsidRPr="00BA1681" w:rsidRDefault="00FD6712" w:rsidP="00135061">
            <w:pPr>
              <w:spacing w:line="300" w:lineRule="exact"/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  <w:r w:rsidRPr="00FD6712">
              <w:rPr>
                <w:rFonts w:ascii="宋体" w:hAnsi="宋体"/>
                <w:color w:val="000000"/>
                <w:sz w:val="18"/>
                <w:szCs w:val="18"/>
              </w:rPr>
              <w:t>国内现有的团体标准为：</w:t>
            </w:r>
            <w:r w:rsidRPr="00FD671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 w:rsidRPr="00FD6712">
              <w:rPr>
                <w:rFonts w:ascii="宋体" w:hAnsi="宋体"/>
                <w:color w:val="000000"/>
                <w:sz w:val="18"/>
                <w:szCs w:val="18"/>
              </w:rPr>
              <w:t>DSD 酸（4，4′-二氨基二苯乙烯-2，2′-二 磺酸）生产再生硫酸（T/CSAIA 002—2021）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；现有团体标准也是由彩客华煜化学有限公司（原河北彩客化学股份有限公司）牵头制定，结合市场实际情况，从彩客公司欲对现有团体标准进行更新和完善。</w:t>
            </w:r>
          </w:p>
          <w:p w:rsidR="00A71053" w:rsidRPr="00BA1681" w:rsidRDefault="00A71053" w:rsidP="0013506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 w:rsidRPr="00BA1681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>4. 指出是否发现有知识产权的问题。</w:t>
            </w:r>
          </w:p>
          <w:p w:rsidR="00A71053" w:rsidRPr="00FD6712" w:rsidRDefault="00FD6712" w:rsidP="00135061">
            <w:pPr>
              <w:spacing w:line="30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未发现有知识产权的问题。</w:t>
            </w:r>
          </w:p>
        </w:tc>
      </w:tr>
      <w:tr w:rsidR="00A71053" w:rsidRPr="00BA1681" w:rsidTr="00135061">
        <w:trPr>
          <w:trHeight w:val="1407"/>
          <w:jc w:val="center"/>
        </w:trPr>
        <w:tc>
          <w:tcPr>
            <w:tcW w:w="1800" w:type="dxa"/>
            <w:vAlign w:val="center"/>
          </w:tcPr>
          <w:p w:rsidR="00A71053" w:rsidRPr="00BA1681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A1681">
              <w:rPr>
                <w:rFonts w:ascii="宋体" w:hAnsi="宋体" w:hint="eastAsia"/>
                <w:color w:val="000000"/>
              </w:rPr>
              <w:t>牵头单位</w:t>
            </w:r>
          </w:p>
        </w:tc>
        <w:tc>
          <w:tcPr>
            <w:tcW w:w="7474" w:type="dxa"/>
            <w:gridSpan w:val="4"/>
            <w:vAlign w:val="center"/>
          </w:tcPr>
          <w:p w:rsidR="00A71053" w:rsidRPr="00BA1681" w:rsidRDefault="00FD6712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   </w:t>
            </w:r>
            <w:r w:rsidR="00A71053" w:rsidRPr="00BA1681">
              <w:rPr>
                <w:rFonts w:ascii="宋体" w:hAnsi="宋体" w:hint="eastAsia"/>
                <w:color w:val="000000"/>
                <w:sz w:val="18"/>
              </w:rPr>
              <w:t>（签字、盖公章）</w:t>
            </w:r>
          </w:p>
          <w:p w:rsidR="00A71053" w:rsidRPr="00BA1681" w:rsidRDefault="00A71053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  <w:p w:rsidR="00A71053" w:rsidRPr="00BA1681" w:rsidRDefault="00FD6712" w:rsidP="001027E8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  <w:r w:rsidR="00A71053" w:rsidRPr="00BA1681">
              <w:rPr>
                <w:rFonts w:ascii="宋体" w:hAnsi="宋体" w:hint="eastAsia"/>
                <w:color w:val="000000"/>
                <w:sz w:val="18"/>
              </w:rPr>
              <w:t>月     日</w:t>
            </w:r>
          </w:p>
        </w:tc>
      </w:tr>
    </w:tbl>
    <w:p w:rsidR="00A71053" w:rsidRPr="00BA1681" w:rsidRDefault="00A71053" w:rsidP="00A71053">
      <w:pPr>
        <w:ind w:firstLineChars="157" w:firstLine="283"/>
        <w:rPr>
          <w:rFonts w:ascii="宋体" w:hAnsi="宋体"/>
          <w:color w:val="000000"/>
          <w:sz w:val="18"/>
          <w:szCs w:val="18"/>
        </w:rPr>
      </w:pPr>
      <w:r w:rsidRPr="00BA1681">
        <w:rPr>
          <w:rFonts w:ascii="宋体" w:hAnsi="宋体"/>
          <w:color w:val="000000"/>
          <w:sz w:val="18"/>
          <w:szCs w:val="18"/>
        </w:rPr>
        <w:t>[</w:t>
      </w:r>
      <w:r w:rsidRPr="00BA1681">
        <w:rPr>
          <w:rFonts w:ascii="宋体" w:hAnsi="宋体" w:hint="eastAsia"/>
          <w:color w:val="000000"/>
          <w:sz w:val="18"/>
          <w:szCs w:val="18"/>
        </w:rPr>
        <w:t>注1</w:t>
      </w:r>
      <w:r w:rsidRPr="00BA1681">
        <w:rPr>
          <w:rFonts w:ascii="宋体" w:hAnsi="宋体"/>
          <w:color w:val="000000"/>
          <w:sz w:val="18"/>
          <w:szCs w:val="18"/>
        </w:rPr>
        <w:t xml:space="preserve">] </w:t>
      </w:r>
      <w:r w:rsidRPr="00BA1681">
        <w:rPr>
          <w:rFonts w:ascii="宋体" w:hAnsi="宋体" w:hint="eastAsia"/>
          <w:color w:val="000000"/>
          <w:sz w:val="18"/>
          <w:szCs w:val="18"/>
        </w:rPr>
        <w:t xml:space="preserve"> 填写制定或修订项目中，若选择修订必须填写被修订标准号；</w:t>
      </w:r>
    </w:p>
    <w:p w:rsidR="00A71053" w:rsidRPr="00BA1681" w:rsidRDefault="00A71053" w:rsidP="00A71053">
      <w:pPr>
        <w:ind w:firstLineChars="157" w:firstLine="283"/>
        <w:rPr>
          <w:rFonts w:ascii="宋体" w:hAnsi="宋体"/>
          <w:color w:val="000000"/>
          <w:sz w:val="18"/>
          <w:szCs w:val="18"/>
        </w:rPr>
      </w:pPr>
      <w:r w:rsidRPr="00BA1681">
        <w:rPr>
          <w:rFonts w:ascii="宋体" w:hAnsi="宋体"/>
          <w:color w:val="000000"/>
          <w:sz w:val="18"/>
          <w:szCs w:val="18"/>
        </w:rPr>
        <w:t>[</w:t>
      </w:r>
      <w:r w:rsidRPr="00BA1681">
        <w:rPr>
          <w:rFonts w:ascii="宋体" w:hAnsi="宋体" w:hint="eastAsia"/>
          <w:color w:val="000000"/>
          <w:sz w:val="18"/>
          <w:szCs w:val="18"/>
        </w:rPr>
        <w:t>注2</w:t>
      </w:r>
      <w:r w:rsidRPr="00BA1681">
        <w:rPr>
          <w:rFonts w:ascii="宋体" w:hAnsi="宋体"/>
          <w:color w:val="000000"/>
          <w:sz w:val="18"/>
          <w:szCs w:val="18"/>
        </w:rPr>
        <w:t>]</w:t>
      </w:r>
      <w:r w:rsidRPr="00BA1681">
        <w:rPr>
          <w:rFonts w:ascii="宋体" w:hAnsi="宋体" w:hint="eastAsia"/>
          <w:color w:val="000000"/>
          <w:sz w:val="18"/>
          <w:szCs w:val="18"/>
        </w:rPr>
        <w:t xml:space="preserve">  选择采用国际标准，必须填写采标号及采用程度；</w:t>
      </w:r>
    </w:p>
    <w:p w:rsidR="00466335" w:rsidRPr="00A71053" w:rsidRDefault="00A71053" w:rsidP="00135061">
      <w:pPr>
        <w:ind w:firstLineChars="157" w:firstLine="283"/>
      </w:pPr>
      <w:r w:rsidRPr="00BA1681">
        <w:rPr>
          <w:rFonts w:ascii="宋体" w:hAnsi="宋体"/>
          <w:color w:val="000000"/>
          <w:sz w:val="18"/>
          <w:szCs w:val="18"/>
        </w:rPr>
        <w:t>[</w:t>
      </w:r>
      <w:r w:rsidRPr="00BA1681">
        <w:rPr>
          <w:rFonts w:ascii="宋体" w:hAnsi="宋体" w:hint="eastAsia"/>
          <w:color w:val="000000"/>
          <w:sz w:val="18"/>
          <w:szCs w:val="18"/>
        </w:rPr>
        <w:t>注3</w:t>
      </w:r>
      <w:r w:rsidRPr="00BA1681">
        <w:rPr>
          <w:rFonts w:ascii="宋体" w:hAnsi="宋体"/>
          <w:color w:val="000000"/>
          <w:sz w:val="18"/>
          <w:szCs w:val="18"/>
        </w:rPr>
        <w:t>]</w:t>
      </w:r>
      <w:r w:rsidRPr="00BA1681">
        <w:rPr>
          <w:rFonts w:ascii="宋体" w:hAnsi="宋体" w:hint="eastAsia"/>
          <w:color w:val="000000"/>
          <w:sz w:val="18"/>
          <w:szCs w:val="18"/>
        </w:rPr>
        <w:t xml:space="preserve">  选择采用快速程序，必须填写快速程序代码。</w:t>
      </w:r>
    </w:p>
    <w:sectPr w:rsidR="00466335" w:rsidRPr="00A71053" w:rsidSect="00A7105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16" w:rsidRDefault="007E7516" w:rsidP="00305774">
      <w:r>
        <w:separator/>
      </w:r>
    </w:p>
  </w:endnote>
  <w:endnote w:type="continuationSeparator" w:id="0">
    <w:p w:rsidR="007E7516" w:rsidRDefault="007E7516" w:rsidP="0030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16" w:rsidRDefault="007E7516" w:rsidP="00305774">
      <w:r>
        <w:separator/>
      </w:r>
    </w:p>
  </w:footnote>
  <w:footnote w:type="continuationSeparator" w:id="0">
    <w:p w:rsidR="007E7516" w:rsidRDefault="007E7516" w:rsidP="00305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9CF"/>
    <w:rsid w:val="00037721"/>
    <w:rsid w:val="00091178"/>
    <w:rsid w:val="000B5F88"/>
    <w:rsid w:val="001027E8"/>
    <w:rsid w:val="001166D9"/>
    <w:rsid w:val="00124915"/>
    <w:rsid w:val="00135061"/>
    <w:rsid w:val="00185EC5"/>
    <w:rsid w:val="001C09B7"/>
    <w:rsid w:val="00262C25"/>
    <w:rsid w:val="002D1506"/>
    <w:rsid w:val="00305774"/>
    <w:rsid w:val="00314EC5"/>
    <w:rsid w:val="004145C9"/>
    <w:rsid w:val="0042246D"/>
    <w:rsid w:val="00466335"/>
    <w:rsid w:val="004828B8"/>
    <w:rsid w:val="004A7262"/>
    <w:rsid w:val="004D0CFD"/>
    <w:rsid w:val="004E5D32"/>
    <w:rsid w:val="00513176"/>
    <w:rsid w:val="006567F2"/>
    <w:rsid w:val="007B199D"/>
    <w:rsid w:val="007E7516"/>
    <w:rsid w:val="007F4BE2"/>
    <w:rsid w:val="00902AF8"/>
    <w:rsid w:val="00A02532"/>
    <w:rsid w:val="00A71053"/>
    <w:rsid w:val="00AB122D"/>
    <w:rsid w:val="00B32CD5"/>
    <w:rsid w:val="00BA238A"/>
    <w:rsid w:val="00BC5DBD"/>
    <w:rsid w:val="00C43D3E"/>
    <w:rsid w:val="00C73EA4"/>
    <w:rsid w:val="00D409CF"/>
    <w:rsid w:val="00D4551B"/>
    <w:rsid w:val="00DA2F51"/>
    <w:rsid w:val="00E66B9B"/>
    <w:rsid w:val="00E87862"/>
    <w:rsid w:val="00EA5DF5"/>
    <w:rsid w:val="00EE3D0D"/>
    <w:rsid w:val="00EE52D3"/>
    <w:rsid w:val="00F6134C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7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7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yangyang</dc:creator>
  <cp:keywords/>
  <dc:description/>
  <cp:lastModifiedBy>Windows User</cp:lastModifiedBy>
  <cp:revision>21</cp:revision>
  <dcterms:created xsi:type="dcterms:W3CDTF">2020-12-29T07:43:00Z</dcterms:created>
  <dcterms:modified xsi:type="dcterms:W3CDTF">2023-10-30T02:36:00Z</dcterms:modified>
</cp:coreProperties>
</file>